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Academic &amp; Consulting Services</w:t>
      </w:r>
    </w:p>
    <w:p>
      <w:pPr>
        <w:pStyle w:val="BodyText"/>
      </w:pPr>
      <w:r>
        <w:t xml:space="preserve">United States — New York City, NY 10001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QTE-NYC-2025-04871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Eleanor M. Whitfield, Ph.D., Professor of Applied Economics</w:t>
            </w:r>
          </w:p>
        </w:tc>
        <w:tc>
          <w:tcPr/>
          <w:p>
            <w:pPr>
              <w:pStyle w:val="Compact"/>
              <w:jc w:val="left"/>
            </w:pPr>
            <w:r>
              <w:t xml:space="preserve">Institution:</w:t>
            </w:r>
          </w:p>
        </w:tc>
        <w:tc>
          <w:tcPr/>
          <w:p>
            <w:pPr>
              <w:pStyle w:val="Compact"/>
              <w:jc w:val="left"/>
            </w:pPr>
            <w:r>
              <w:t xml:space="preserve">Manhattan Institute for Advanced Studies, New York City</w:t>
            </w:r>
          </w:p>
        </w:tc>
      </w:tr>
      <w:tr>
        <w:tc>
          <w:tcPr/>
          <w:p>
            <w:pPr>
              <w:pStyle w:val="Compact"/>
              <w:jc w:val="left"/>
            </w:pPr>
            <w:r>
              <w:t xml:space="preserve">Prepared For:</w:t>
            </w:r>
          </w:p>
        </w:tc>
        <w:tc>
          <w:tcPr/>
          <w:p>
            <w:pPr>
              <w:pStyle w:val="Compact"/>
              <w:jc w:val="left"/>
            </w:pPr>
            <w:r>
              <w:t xml:space="preserve">Meridian Corporate Advisory Group, LLC</w:t>
            </w:r>
          </w:p>
        </w:tc>
        <w:tc>
          <w:tcPr/>
          <w:p>
            <w:pPr>
              <w:pStyle w:val="Compact"/>
              <w:jc w:val="left"/>
            </w:pPr>
            <w:r>
              <w:t xml:space="preserve">Client Address:</w:t>
            </w:r>
          </w:p>
        </w:tc>
        <w:tc>
          <w:tcPr/>
          <w:p>
            <w:pPr>
              <w:pStyle w:val="Compact"/>
              <w:jc w:val="left"/>
            </w:pPr>
            <w:r>
              <w:t xml:space="preserve">350 Fifth Avenue, Suite 4200, New York, NY 10118</w:t>
            </w:r>
          </w:p>
        </w:tc>
      </w:tr>
    </w:tbl>
    <w:bookmarkStart w:id="21" w:name="scope-of-services-professor-engagement"/>
    <w:p>
      <w:pPr>
        <w:pStyle w:val="Heading2"/>
      </w:pPr>
      <w:r>
        <w:t xml:space="preserve">1. Scope of Services — Professor Engagement</w:t>
      </w:r>
    </w:p>
    <w:p>
      <w:pPr>
        <w:pStyle w:val="FirstParagraph"/>
      </w:pPr>
      <w:r>
        <w:t xml:space="preserve">This Quotation Estimate is issued by Professor Dr. Eleanor M. Whitfield, a tenured faculty member and senior researcher at the Manhattan Institute for Advanced Studies, located in the heart of United States New York City. The following services are proposed for the engagement of the Professor in a professional consulting and academic advisory capacity. All deliverables, meetings, and on-site engagements shall take place within the geographic boundaries of New York City, United States, unless otherwise agreed upon in writing by both parties.</w:t>
      </w:r>
    </w:p>
    <w:bookmarkEnd w:id="21"/>
    <w:bookmarkStart w:id="22"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Executive Academic Advisory Session — Professor-led strategic economic analysis for corporate board members, including preparation of a comprehensive briefing document</w:t>
            </w:r>
          </w:p>
        </w:tc>
        <w:tc>
          <w:tcPr/>
          <w:p>
            <w:pPr>
              <w:pStyle w:val="Compact"/>
              <w:jc w:val="left"/>
            </w:pPr>
            <w:r>
              <w:t xml:space="preserve">4 hours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Midtown Manhattan, NYC</w:t>
            </w:r>
          </w:p>
        </w:tc>
      </w:tr>
      <w:tr>
        <w:tc>
          <w:tcPr/>
          <w:p>
            <w:pPr>
              <w:pStyle w:val="Compact"/>
              <w:jc w:val="left"/>
            </w:pPr>
            <w:r>
              <w:t xml:space="preserve">2</w:t>
            </w:r>
          </w:p>
        </w:tc>
        <w:tc>
          <w:tcPr/>
          <w:p>
            <w:pPr>
              <w:pStyle w:val="Compact"/>
              <w:jc w:val="left"/>
            </w:pPr>
            <w:r>
              <w:t xml:space="preserve">Guest Lecture &amp; Workshop Facilitation — Professor to deliver a two-hour keynote lecture on macroeconomic policy trends followed by a one-hour interactive workshop for senior management</w:t>
            </w:r>
          </w:p>
        </w:tc>
        <w:tc>
          <w:tcPr/>
          <w:p>
            <w:pPr>
              <w:pStyle w:val="Compact"/>
              <w:jc w:val="left"/>
            </w:pPr>
            <w:r>
              <w:t xml:space="preserve">3 hours</w:t>
            </w:r>
          </w:p>
        </w:tc>
        <w:tc>
          <w:tcPr/>
          <w:p>
            <w:pPr>
              <w:pStyle w:val="Compact"/>
              <w:jc w:val="left"/>
            </w:pPr>
            <w:r>
              <w:t xml:space="preserve">$500.00</w:t>
            </w:r>
          </w:p>
        </w:tc>
        <w:tc>
          <w:tcPr/>
          <w:p>
            <w:pPr>
              <w:pStyle w:val="Compact"/>
              <w:jc w:val="left"/>
            </w:pPr>
            <w:r>
              <w:t xml:space="preserve">$1,500.00</w:t>
            </w:r>
          </w:p>
        </w:tc>
        <w:tc>
          <w:tcPr/>
          <w:p>
            <w:pPr>
              <w:pStyle w:val="Compact"/>
              <w:jc w:val="left"/>
            </w:pPr>
            <w:r>
              <w:t xml:space="preserve">Client Office, NYC</w:t>
            </w:r>
          </w:p>
        </w:tc>
      </w:tr>
      <w:tr>
        <w:tc>
          <w:tcPr/>
          <w:p>
            <w:pPr>
              <w:pStyle w:val="Compact"/>
              <w:jc w:val="left"/>
            </w:pPr>
            <w:r>
              <w:t xml:space="preserve">3</w:t>
            </w:r>
          </w:p>
        </w:tc>
        <w:tc>
          <w:tcPr/>
          <w:p>
            <w:pPr>
              <w:pStyle w:val="Compact"/>
              <w:jc w:val="left"/>
            </w:pPr>
            <w:r>
              <w:t xml:space="preserve">Research Report &amp; White Paper — Professor to author a 25-page analytical report on regulatory compliance in the financial sector, tailored to New York City municipal and state frameworks</w:t>
            </w:r>
          </w:p>
        </w:tc>
        <w:tc>
          <w:tcPr/>
          <w:p>
            <w:pPr>
              <w:pStyle w:val="Compact"/>
              <w:jc w:val="left"/>
            </w:pPr>
            <w:r>
              <w:t xml:space="preserve">1 deliverable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Remote / NYC</w:t>
            </w:r>
          </w:p>
        </w:tc>
      </w:tr>
      <w:tr>
        <w:tc>
          <w:tcPr/>
          <w:p>
            <w:pPr>
              <w:pStyle w:val="Compact"/>
              <w:jc w:val="left"/>
            </w:pPr>
            <w:r>
              <w:t xml:space="preserve">4</w:t>
            </w:r>
          </w:p>
        </w:tc>
        <w:tc>
          <w:tcPr/>
          <w:p>
            <w:pPr>
              <w:pStyle w:val="Compact"/>
              <w:jc w:val="left"/>
            </w:pPr>
            <w:r>
              <w:t xml:space="preserve">Curriculum Development &amp; Training Program Design — Professor to design a 12-week professional development curriculum for mid-level analysts, including syllabus, assessment rubrics, and reading materials</w:t>
            </w:r>
          </w:p>
        </w:tc>
        <w:tc>
          <w:tcPr/>
          <w:p>
            <w:pPr>
              <w:pStyle w:val="Compact"/>
              <w:jc w:val="left"/>
            </w:pPr>
            <w:r>
              <w:t xml:space="preserve">12 weeks</w:t>
            </w:r>
          </w:p>
        </w:tc>
        <w:tc>
          <w:tcPr/>
          <w:p>
            <w:pPr>
              <w:pStyle w:val="Compact"/>
              <w:jc w:val="left"/>
            </w:pPr>
            <w:r>
              <w:t xml:space="preserve">$350.00/wk</w:t>
            </w:r>
          </w:p>
        </w:tc>
        <w:tc>
          <w:tcPr/>
          <w:p>
            <w:pPr>
              <w:pStyle w:val="Compact"/>
              <w:jc w:val="left"/>
            </w:pPr>
            <w:r>
              <w:t xml:space="preserve">$4,200.00</w:t>
            </w:r>
          </w:p>
        </w:tc>
        <w:tc>
          <w:tcPr/>
          <w:p>
            <w:pPr>
              <w:pStyle w:val="Compact"/>
              <w:jc w:val="left"/>
            </w:pPr>
            <w:r>
              <w:t xml:space="preserve">Manhattan Institute, NYC</w:t>
            </w:r>
          </w:p>
        </w:tc>
      </w:tr>
      <w:tr>
        <w:tc>
          <w:tcPr/>
          <w:p>
            <w:pPr>
              <w:pStyle w:val="Compact"/>
              <w:jc w:val="left"/>
            </w:pPr>
            <w:r>
              <w:t xml:space="preserve">5</w:t>
            </w:r>
          </w:p>
        </w:tc>
        <w:tc>
          <w:tcPr/>
          <w:p>
            <w:pPr>
              <w:pStyle w:val="Compact"/>
              <w:jc w:val="left"/>
            </w:pPr>
            <w:r>
              <w:t xml:space="preserve">Peer Review &amp; Academic Validation — Professor to conduct a formal peer review of the client's internal research methodology and provide a written validation letter</w:t>
            </w:r>
          </w:p>
        </w:tc>
        <w:tc>
          <w:tcPr/>
          <w:p>
            <w:pPr>
              <w:pStyle w:val="Compact"/>
              <w:jc w:val="left"/>
            </w:pPr>
            <w:r>
              <w:t xml:space="preserve">1 deliverable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Remote</w:t>
            </w:r>
          </w:p>
        </w:tc>
      </w:tr>
      <w:tr>
        <w:tc>
          <w:tcPr/>
          <w:p>
            <w:pPr>
              <w:pStyle w:val="Compact"/>
              <w:jc w:val="left"/>
            </w:pPr>
            <w:r>
              <w:t xml:space="preserve">6</w:t>
            </w:r>
          </w:p>
        </w:tc>
        <w:tc>
          <w:tcPr/>
          <w:p>
            <w:pPr>
              <w:pStyle w:val="Compact"/>
              <w:jc w:val="left"/>
            </w:pPr>
            <w:r>
              <w:t xml:space="preserve">Travel &amp; Local Transportation within New York City — Professor's travel between the Manhattan Institute, client offices, and any additional meeting venues within the five boroughs of New York City</w:t>
            </w:r>
          </w:p>
        </w:tc>
        <w:tc>
          <w:tcPr/>
          <w:p>
            <w:pPr>
              <w:pStyle w:val="Compact"/>
              <w:jc w:val="left"/>
            </w:pPr>
            <w:r>
              <w:t xml:space="preserve">Est. 8 trips</w:t>
            </w:r>
          </w:p>
        </w:tc>
        <w:tc>
          <w:tcPr/>
          <w:p>
            <w:pPr>
              <w:pStyle w:val="Compact"/>
              <w:jc w:val="left"/>
            </w:pPr>
            <w:r>
              <w:t xml:space="preserve">$75.00</w:t>
            </w:r>
          </w:p>
        </w:tc>
        <w:tc>
          <w:tcPr/>
          <w:p>
            <w:pPr>
              <w:pStyle w:val="Compact"/>
              <w:jc w:val="left"/>
            </w:pPr>
            <w:r>
              <w:t xml:space="preserve">$600.00</w:t>
            </w:r>
          </w:p>
        </w:tc>
        <w:tc>
          <w:tcPr/>
          <w:p>
            <w:pPr>
              <w:pStyle w:val="Compact"/>
              <w:jc w:val="left"/>
            </w:pPr>
            <w:r>
              <w:t xml:space="preserve">New York City, NY</w:t>
            </w:r>
          </w:p>
        </w:tc>
      </w:tr>
      <w:tr>
        <w:tc>
          <w:tcPr/>
          <w:p>
            <w:pPr>
              <w:pStyle w:val="Compact"/>
              <w:jc w:val="left"/>
            </w:pPr>
            <w:r>
              <w:t xml:space="preserve">7</w:t>
            </w:r>
          </w:p>
        </w:tc>
        <w:tc>
          <w:tcPr/>
          <w:p>
            <w:pPr>
              <w:pStyle w:val="Compact"/>
              <w:jc w:val="left"/>
            </w:pPr>
            <w:r>
              <w:t xml:space="preserve">Administrative &amp; Coordination Fee — Covers scheduling, document preparation, institutional clearance, and administrative support provided by the Professor's office at the Manhattan Institute</w:t>
            </w:r>
          </w:p>
        </w:tc>
        <w:tc>
          <w:tcPr/>
          <w:p>
            <w:pPr>
              <w:pStyle w:val="Compact"/>
              <w:jc w:val="left"/>
            </w:pPr>
            <w:r>
              <w:t xml:space="preserve">Flat fee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Manhattan, NYC</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$14,600.00</w:t>
            </w:r>
          </w:p>
        </w:tc>
      </w:tr>
      <w:tr>
        <w:tc>
          <w:tcPr/>
          <w:p>
            <w:pPr>
              <w:pStyle w:val="Compact"/>
              <w:jc w:val="left"/>
            </w:pPr>
            <w:r>
              <w:t xml:space="preserve">New York City Sales &amp; Services Tax (8.875%)</w:t>
            </w:r>
          </w:p>
        </w:tc>
        <w:tc>
          <w:tcPr/>
          <w:p>
            <w:pPr>
              <w:pStyle w:val="Compact"/>
              <w:jc w:val="right"/>
            </w:pPr>
            <w:r>
              <w:t xml:space="preserve">$1,295.75</w:t>
            </w:r>
          </w:p>
        </w:tc>
      </w:tr>
      <w:tr>
        <w:tc>
          <w:tcPr/>
          <w:p>
            <w:pPr>
              <w:pStyle w:val="Compact"/>
              <w:jc w:val="left"/>
            </w:pPr>
            <w:r>
              <w:t xml:space="preserve">New York State Tax (4.0%)</w:t>
            </w:r>
          </w:p>
        </w:tc>
        <w:tc>
          <w:tcPr/>
          <w:p>
            <w:pPr>
              <w:pStyle w:val="Compact"/>
              <w:jc w:val="right"/>
            </w:pPr>
            <w:r>
              <w:t xml:space="preserve">$584.00</w:t>
            </w:r>
          </w:p>
        </w:tc>
      </w:tr>
      <w:tr>
        <w:tc>
          <w:tcPr/>
          <w:p>
            <w:pPr>
              <w:pStyle w:val="Compact"/>
              <w:jc w:val="left"/>
            </w:pPr>
            <w:r>
              <w:t xml:space="preserve">Grand Total (USD)</w:t>
            </w:r>
          </w:p>
        </w:tc>
        <w:tc>
          <w:tcPr/>
          <w:p>
            <w:pPr>
              <w:pStyle w:val="Compact"/>
              <w:jc w:val="right"/>
            </w:pPr>
            <w:r>
              <w:t xml:space="preserve">$16,479.75</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After the expiration date, all rates and availability of the Professor's schedule are subject to revision without prior notice.</w:t>
      </w:r>
    </w:p>
    <w:p>
      <w:pPr>
        <w:numPr>
          <w:ilvl w:val="0"/>
          <w:numId w:val="1001"/>
        </w:numPr>
        <w:pStyle w:val="Compact"/>
      </w:pPr>
      <w:r>
        <w:t xml:space="preserve">All services described herein shall be performed by Professor Dr. Eleanor M. Whitfield or, in the event of documented unavailability, by a qualified associate professor from the same department at the Manhattan Institute for Advanced Studies, with the client's prior written consent.</w:t>
      </w:r>
    </w:p>
    <w:p>
      <w:pPr>
        <w:numPr>
          <w:ilvl w:val="0"/>
          <w:numId w:val="1001"/>
        </w:numPr>
        <w:pStyle w:val="Compact"/>
      </w:pPr>
      <w:r>
        <w:t xml:space="preserve">Payment terms: Fifty percent (50%) of the Grand Total shall be due upon acceptance of this Quotation Estimate. The remaining fifty percent (50%) shall be due within fifteen (15) business days of final delivery of all services and deliverables.</w:t>
      </w:r>
    </w:p>
    <w:p>
      <w:pPr>
        <w:numPr>
          <w:ilvl w:val="0"/>
          <w:numId w:val="1001"/>
        </w:numPr>
        <w:pStyle w:val="Compact"/>
      </w:pPr>
      <w:r>
        <w:t xml:space="preserve">All on-site engagements, lectures, and workshops shall be conducted within the city limits of New York City, United States. Any travel outside of New York City, including but not limited to Long Island, Westchester County, or New Jersey, shall be subject to a separate travel surcharge and a revised Quotation Estimate.</w:t>
      </w:r>
    </w:p>
    <w:p>
      <w:pPr>
        <w:numPr>
          <w:ilvl w:val="0"/>
          <w:numId w:val="1001"/>
        </w:numPr>
        <w:pStyle w:val="Compact"/>
      </w:pPr>
      <w:r>
        <w:t xml:space="preserve">The Professor retains all intellectual property rights to pre-existing research, methodologies, and academic works. Deliverables specifically commissioned under this Quotation Estimate shall become the property of the client upon full payment.</w:t>
      </w:r>
    </w:p>
    <w:p>
      <w:pPr>
        <w:numPr>
          <w:ilvl w:val="0"/>
          <w:numId w:val="1001"/>
        </w:numPr>
        <w:pStyle w:val="Compact"/>
      </w:pPr>
      <w:r>
        <w:t xml:space="preserve">Applicable taxes include New York City sales and services tax at the current rate of 8.875% and New York State tax at 4.0%, as mandated by the tax authorities of the State of New York and the City of New York.</w:t>
      </w:r>
    </w:p>
    <w:p>
      <w:pPr>
        <w:numPr>
          <w:ilvl w:val="0"/>
          <w:numId w:val="1001"/>
        </w:numPr>
        <w:pStyle w:val="Compact"/>
      </w:pPr>
      <w:r>
        <w:t xml:space="preserve">This Quotation Estimate does not constitute a binding contract until a formal service agreement is executed by both parties. The Professor's engagement is subject to institutional approval by the Manhattan Institute for Advanced Studies.</w:t>
      </w:r>
    </w:p>
    <w:p>
      <w:pPr>
        <w:numPr>
          <w:ilvl w:val="0"/>
          <w:numId w:val="1001"/>
        </w:numPr>
        <w:pStyle w:val="Compact"/>
      </w:pPr>
      <w:r>
        <w:t xml:space="preserve">Any changes to the scope of services, additional hours, or extended engagements must be documented in a written amendment to this Quotation Estimate and signed by both parties before work commences.</w:t>
      </w:r>
    </w:p>
    <w:p>
      <w:pPr>
        <w:numPr>
          <w:ilvl w:val="0"/>
          <w:numId w:val="1001"/>
        </w:numPr>
        <w:pStyle w:val="Compact"/>
      </w:pPr>
      <w:r>
        <w:t xml:space="preserve">Disputes arising from this Quotation Estimate or the subsequent service agreement shall be governed by the laws of the State of New York and shall be resolved in the courts of New York County, New York City, United States.</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and agrees to the terms, conditions, and pricing outlined above for the engagement of the Professor in New York City, United States.</w:t>
      </w:r>
    </w:p>
    <w:p>
      <w:pPr>
        <w:pStyle w:val="BodyText"/>
      </w:pPr>
      <w:r>
        <w:rPr>
          <w:bCs/>
          <w:b/>
        </w:rPr>
        <w:t xml:space="preserve">Prepared by:</w:t>
      </w:r>
    </w:p>
    <w:p>
      <w:pPr>
        <w:pStyle w:val="BodyText"/>
      </w:pPr>
      <w:r>
        <w:t xml:space="preserve">Dr. Eleanor M. Whitfield, Ph.D.</w:t>
      </w:r>
      <w:r>
        <w:br/>
      </w:r>
      <w:r>
        <w:t xml:space="preserve">Professor of Applied Economics</w:t>
      </w:r>
      <w:r>
        <w:br/>
      </w:r>
      <w:r>
        <w:t xml:space="preserve">Manhattan Institute for Advanced Studies</w:t>
      </w:r>
      <w:r>
        <w:br/>
      </w:r>
      <w:r>
        <w:t xml:space="preserve">New York City, NY 10001, United States</w:t>
      </w:r>
    </w:p>
    <w:p>
      <w:pPr>
        <w:pStyle w:val="BodyText"/>
      </w:pPr>
      <w:r>
        <w:t xml:space="preserve">Signature &amp; Date</w:t>
      </w:r>
    </w:p>
    <w:p>
      <w:pPr>
        <w:pStyle w:val="BodyText"/>
      </w:pPr>
      <w:r>
        <w:rPr>
          <w:bCs/>
          <w:b/>
        </w:rPr>
        <w:t xml:space="preserve">Accepted by (Client):</w:t>
      </w:r>
    </w:p>
    <w:p>
      <w:pPr>
        <w:pStyle w:val="BodyText"/>
      </w:pPr>
      <w:r>
        <w:t xml:space="preserve">Meridian Corporate Advisory Group, LLC</w:t>
      </w:r>
      <w:r>
        <w:br/>
      </w:r>
      <w:r>
        <w:t xml:space="preserve">Authorized Representative</w:t>
      </w:r>
      <w:r>
        <w:br/>
      </w:r>
      <w:r>
        <w:t xml:space="preserve">350 Fifth Avenue, Suite 4200</w:t>
      </w:r>
      <w:r>
        <w:br/>
      </w:r>
      <w:r>
        <w:t xml:space="preserve">New York, NY 10118, United States</w:t>
      </w:r>
    </w:p>
    <w:p>
      <w:pPr>
        <w:pStyle w:val="BodyText"/>
      </w:pPr>
      <w:r>
        <w:t xml:space="preserve">Signature &amp; Date</w:t>
      </w:r>
    </w:p>
    <w:p>
      <w:pPr>
        <w:pStyle w:val="BodyText"/>
      </w:pPr>
      <w:r>
        <w:t xml:space="preserve">Quotation Estimate No. QTE-NYC-2025-04871 — Issued in New York City, United States — Page 1 of 1</w:t>
      </w:r>
    </w:p>
    <w:p>
      <w:pPr>
        <w:pStyle w:val="BodyText"/>
      </w:pPr>
      <w:r>
        <w:t xml:space="preserve">This document is the property of the Manhattan Institute for Advanced Studies. Unauthorized reproduction or distribution is prohibited under New York State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New York City</dc:title>
  <dc:creator/>
  <dc:language>en</dc:language>
  <cp:keywords/>
  <dcterms:created xsi:type="dcterms:W3CDTF">2026-10-10T06:32:01Z</dcterms:created>
  <dcterms:modified xsi:type="dcterms:W3CDTF">2026-10-10T06:32:01Z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