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Academic Services — San Francisco, United States</w:t>
      </w:r>
    </w:p>
    <w:p>
      <w:pPr>
        <w:pStyle w:val="BodyText"/>
      </w:pPr>
      <w:r>
        <w:t xml:space="preserve">Document Reference: QTE-SF-2025-0417 | Issued in the State of California, United States</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QTE-SF-2025-0417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Service Provider:</w:t>
            </w:r>
          </w:p>
        </w:tc>
        <w:tc>
          <w:tcPr/>
          <w:p>
            <w:pPr>
              <w:pStyle w:val="Compact"/>
              <w:jc w:val="left"/>
            </w:pPr>
            <w:r>
              <w:t xml:space="preserve">Dr. Eleanor M. Whitfield, Ph.D. — Professor of Applied Economics &amp; Public Policy</w:t>
            </w:r>
          </w:p>
        </w:tc>
        <w:tc>
          <w:tcPr/>
          <w:p>
            <w:pPr>
              <w:pStyle w:val="Compact"/>
              <w:jc w:val="left"/>
            </w:pPr>
            <w:r>
              <w:t xml:space="preserve">Location:</w:t>
            </w:r>
          </w:p>
        </w:tc>
        <w:tc>
          <w:tcPr/>
          <w:p>
            <w:pPr>
              <w:pStyle w:val="Compact"/>
              <w:jc w:val="left"/>
            </w:pPr>
            <w:r>
              <w:t xml:space="preserve">San Francisco, California, United States</w:t>
            </w:r>
          </w:p>
        </w:tc>
      </w:tr>
      <w:tr>
        <w:tc>
          <w:tcPr/>
          <w:p>
            <w:pPr>
              <w:pStyle w:val="Compact"/>
              <w:jc w:val="left"/>
            </w:pPr>
            <w:r>
              <w:t xml:space="preserve">Client / Requestor:</w:t>
            </w:r>
          </w:p>
        </w:tc>
        <w:tc>
          <w:tcPr/>
          <w:p>
            <w:pPr>
              <w:pStyle w:val="Compact"/>
              <w:jc w:val="left"/>
            </w:pPr>
            <w:r>
              <w:t xml:space="preserve">Bay Area Municipal Development Authority</w:t>
            </w:r>
          </w:p>
        </w:tc>
        <w:tc>
          <w:tcPr/>
          <w:p>
            <w:pPr>
              <w:pStyle w:val="Compact"/>
              <w:jc w:val="left"/>
            </w:pPr>
            <w:r>
              <w:t xml:space="preserve">Client Address:</w:t>
            </w:r>
          </w:p>
        </w:tc>
        <w:tc>
          <w:tcPr/>
          <w:p>
            <w:pPr>
              <w:pStyle w:val="Compact"/>
              <w:jc w:val="left"/>
            </w:pPr>
            <w:r>
              <w:t xml:space="preserve">1450 Market Street, Suite 2200, San Francisco, CA 94102, United States</w:t>
            </w:r>
          </w:p>
        </w:tc>
      </w:tr>
      <w:tr>
        <w:tc>
          <w:tcPr/>
          <w:p>
            <w:pPr>
              <w:pStyle w:val="Compact"/>
              <w:jc w:val="left"/>
            </w:pPr>
            <w:r>
              <w:t xml:space="preserve">Project Title:</w:t>
            </w:r>
          </w:p>
        </w:tc>
        <w:tc>
          <w:tcPr>
            <w:gridSpan w:val="3"/>
          </w:tcPr>
          <w:p>
            <w:pPr>
              <w:pStyle w:val="Compact"/>
              <w:jc w:val="left"/>
            </w:pPr>
            <w:r>
              <w:t xml:space="preserve">Comprehensive Academic Consulting &amp; Research Advisory Engagement — Professor Whitfield</w:t>
            </w:r>
          </w:p>
        </w:tc>
      </w:tr>
    </w:tbl>
    <w:bookmarkStart w:id="21" w:name="scope-of-services-professor-engagement"/>
    <w:p>
      <w:pPr>
        <w:pStyle w:val="Heading2"/>
      </w:pPr>
      <w:r>
        <w:t xml:space="preserve">1. Scope of Services — Professor Engagement</w:t>
      </w:r>
    </w:p>
    <w:p>
      <w:pPr>
        <w:pStyle w:val="FirstParagraph"/>
      </w:pPr>
      <w:r>
        <w:t xml:space="preserve">This</w:t>
      </w:r>
      <w:r>
        <w:t xml:space="preserve"> </w:t>
      </w:r>
      <w:r>
        <w:t xml:space="preserve">Quotation Estimate</w:t>
      </w:r>
      <w:r>
        <w:t xml:space="preserve"> </w:t>
      </w:r>
      <w:r>
        <w:t xml:space="preserve">is formally issued to outline the professional fees, deliverables, and associated costs for the engagement of</w:t>
      </w:r>
      <w:r>
        <w:t xml:space="preserve"> </w:t>
      </w:r>
      <w:r>
        <w:t xml:space="preserve">Professor</w:t>
      </w:r>
      <w:r>
        <w:t xml:space="preserve"> </w:t>
      </w:r>
      <w:r>
        <w:t xml:space="preserve">Dr. Eleanor M. Whitfield in her capacity as a senior academic consultant and research advisor. All services described herein shall be rendered within the jurisdiction of</w:t>
      </w:r>
      <w:r>
        <w:t xml:space="preserve"> </w:t>
      </w:r>
      <w:r>
        <w:t xml:space="preserve">San Francisco, United States</w:t>
      </w:r>
      <w:r>
        <w:t xml:space="preserve">, and shall comply with applicable California state regulations and federal academic professional standards. The</w:t>
      </w:r>
      <w:r>
        <w:t xml:space="preserve"> </w:t>
      </w:r>
      <w:r>
        <w:t xml:space="preserve">Professor</w:t>
      </w:r>
      <w:r>
        <w:t xml:space="preserve"> </w:t>
      </w:r>
      <w:r>
        <w:t xml:space="preserve">shall provide expert guidance, analytical research, and instructional oversight as detailed in the itemized schedule below.</w:t>
      </w:r>
    </w:p>
    <w:bookmarkEnd w:id="21"/>
    <w:bookmarkStart w:id="22" w:name="itemized-services-cost-breakdown"/>
    <w:p>
      <w:pPr>
        <w:pStyle w:val="Heading2"/>
      </w:pPr>
      <w:r>
        <w:t xml:space="preserve">2. Itemized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Academic Research Advisory</w:t>
            </w:r>
            <w:r>
              <w:t xml:space="preserve"> </w:t>
            </w:r>
            <w:r>
              <w:t xml:space="preserve">— Professor Whitfield shall conduct a comprehensive literature review and provide strategic research direction for the client's urban economic development initiative. Includes three (3) in-person advisory sessions at the client's San Francisco office.</w:t>
            </w:r>
          </w:p>
        </w:tc>
        <w:tc>
          <w:tcPr/>
          <w:p>
            <w:pPr>
              <w:pStyle w:val="Compact"/>
              <w:jc w:val="left"/>
            </w:pPr>
            <w:r>
              <w:t xml:space="preserve">3 sessions × 4 hrs</w:t>
            </w:r>
          </w:p>
        </w:tc>
        <w:tc>
          <w:tcPr/>
          <w:p>
            <w:pPr>
              <w:pStyle w:val="Compact"/>
              <w:jc w:val="left"/>
            </w:pPr>
            <w:r>
              <w:t xml:space="preserve">$450.00 / hr</w:t>
            </w:r>
          </w:p>
        </w:tc>
        <w:tc>
          <w:tcPr/>
          <w:p>
            <w:pPr>
              <w:pStyle w:val="Compact"/>
              <w:jc w:val="left"/>
            </w:pPr>
            <w:r>
              <w:t xml:space="preserve">$5,400.00</w:t>
            </w:r>
          </w:p>
        </w:tc>
        <w:tc>
          <w:tcPr/>
          <w:p>
            <w:pPr>
              <w:pStyle w:val="Compact"/>
              <w:jc w:val="left"/>
            </w:pPr>
            <w:r>
              <w:t xml:space="preserve">Travel within SF Bay Area included</w:t>
            </w:r>
          </w:p>
        </w:tc>
      </w:tr>
      <w:tr>
        <w:tc>
          <w:tcPr/>
          <w:p>
            <w:pPr>
              <w:pStyle w:val="Compact"/>
              <w:jc w:val="left"/>
            </w:pPr>
            <w:r>
              <w:t xml:space="preserve">2</w:t>
            </w:r>
          </w:p>
        </w:tc>
        <w:tc>
          <w:tcPr/>
          <w:p>
            <w:pPr>
              <w:pStyle w:val="Compact"/>
              <w:jc w:val="left"/>
            </w:pPr>
            <w:r>
              <w:rPr>
                <w:bCs/>
                <w:b/>
              </w:rPr>
              <w:t xml:space="preserve">Guest Lecture Series</w:t>
            </w:r>
            <w:r>
              <w:t xml:space="preserve"> </w:t>
            </w:r>
            <w:r>
              <w:t xml:space="preserve">— Delivery of a four-part lecture series on "Applied Macroeconomic Policy in Metropolitan United States Cities" at the client's designated venue in San Francisco. Includes preparation, delivery, and Q&amp;A.</w:t>
            </w:r>
          </w:p>
        </w:tc>
        <w:tc>
          <w:tcPr/>
          <w:p>
            <w:pPr>
              <w:pStyle w:val="Compact"/>
              <w:jc w:val="left"/>
            </w:pPr>
            <w:r>
              <w:t xml:space="preserve">4 lectures × 2 hrs</w:t>
            </w:r>
          </w:p>
        </w:tc>
        <w:tc>
          <w:tcPr/>
          <w:p>
            <w:pPr>
              <w:pStyle w:val="Compact"/>
              <w:jc w:val="left"/>
            </w:pPr>
            <w:r>
              <w:t xml:space="preserve">$1,200.00 / lecture</w:t>
            </w:r>
          </w:p>
        </w:tc>
        <w:tc>
          <w:tcPr/>
          <w:p>
            <w:pPr>
              <w:pStyle w:val="Compact"/>
              <w:jc w:val="left"/>
            </w:pPr>
            <w:r>
              <w:t xml:space="preserve">$4,800.00</w:t>
            </w:r>
          </w:p>
        </w:tc>
        <w:tc>
          <w:tcPr/>
          <w:p>
            <w:pPr>
              <w:pStyle w:val="Compact"/>
              <w:jc w:val="left"/>
            </w:pPr>
            <w:r>
              <w:t xml:space="preserve">A/V setup provided by client</w:t>
            </w:r>
          </w:p>
        </w:tc>
      </w:tr>
      <w:tr>
        <w:tc>
          <w:tcPr/>
          <w:p>
            <w:pPr>
              <w:pStyle w:val="Compact"/>
              <w:jc w:val="left"/>
            </w:pPr>
            <w:r>
              <w:t xml:space="preserve">3</w:t>
            </w:r>
          </w:p>
        </w:tc>
        <w:tc>
          <w:tcPr/>
          <w:p>
            <w:pPr>
              <w:pStyle w:val="Compact"/>
              <w:jc w:val="left"/>
            </w:pPr>
            <w:r>
              <w:rPr>
                <w:bCs/>
                <w:b/>
              </w:rPr>
              <w:t xml:space="preserve">Curriculum &amp; Training Program Design</w:t>
            </w:r>
            <w:r>
              <w:t xml:space="preserve"> </w:t>
            </w:r>
            <w:r>
              <w:t xml:space="preserve">— Professor shall develop a 12-week professional development curriculum for the client's municipal staff, incorporating peer-reviewed methodologies and case studies relevant to San Francisco's economic landscape.</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Includes 2 revision cycles</w:t>
            </w:r>
          </w:p>
        </w:tc>
      </w:tr>
      <w:tr>
        <w:tc>
          <w:tcPr/>
          <w:p>
            <w:pPr>
              <w:pStyle w:val="Compact"/>
              <w:jc w:val="left"/>
            </w:pPr>
            <w:r>
              <w:t xml:space="preserve">4</w:t>
            </w:r>
          </w:p>
        </w:tc>
        <w:tc>
          <w:tcPr/>
          <w:p>
            <w:pPr>
              <w:pStyle w:val="Compact"/>
              <w:jc w:val="left"/>
            </w:pPr>
            <w:r>
              <w:rPr>
                <w:bCs/>
                <w:b/>
              </w:rPr>
              <w:t xml:space="preserve">Peer Review &amp; Manuscript Evaluation</w:t>
            </w:r>
            <w:r>
              <w:t xml:space="preserve"> </w:t>
            </w:r>
            <w:r>
              <w:t xml:space="preserve">— Professor shall review and provide detailed written feedback on up to five (5) policy white papers prepared by the client's internal research team.</w:t>
            </w:r>
          </w:p>
        </w:tc>
        <w:tc>
          <w:tcPr/>
          <w:p>
            <w:pPr>
              <w:pStyle w:val="Compact"/>
              <w:jc w:val="left"/>
            </w:pPr>
            <w:r>
              <w:t xml:space="preserve">5 documents</w:t>
            </w:r>
          </w:p>
        </w:tc>
        <w:tc>
          <w:tcPr/>
          <w:p>
            <w:pPr>
              <w:pStyle w:val="Compact"/>
              <w:jc w:val="left"/>
            </w:pPr>
            <w:r>
              <w:t xml:space="preserve">$650.00 / document</w:t>
            </w:r>
          </w:p>
        </w:tc>
        <w:tc>
          <w:tcPr/>
          <w:p>
            <w:pPr>
              <w:pStyle w:val="Compact"/>
              <w:jc w:val="left"/>
            </w:pPr>
            <w:r>
              <w:t xml:space="preserve">$3,250.00</w:t>
            </w:r>
          </w:p>
        </w:tc>
        <w:tc>
          <w:tcPr/>
          <w:p>
            <w:pPr>
              <w:pStyle w:val="Compact"/>
              <w:jc w:val="left"/>
            </w:pPr>
            <w:r>
              <w:t xml:space="preserve">Turnaround: 10 business days each</w:t>
            </w:r>
          </w:p>
        </w:tc>
      </w:tr>
      <w:tr>
        <w:tc>
          <w:tcPr/>
          <w:p>
            <w:pPr>
              <w:pStyle w:val="Compact"/>
              <w:jc w:val="left"/>
            </w:pPr>
            <w:r>
              <w:t xml:space="preserve">5</w:t>
            </w:r>
          </w:p>
        </w:tc>
        <w:tc>
          <w:tcPr/>
          <w:p>
            <w:pPr>
              <w:pStyle w:val="Compact"/>
              <w:jc w:val="left"/>
            </w:pPr>
            <w:r>
              <w:rPr>
                <w:bCs/>
                <w:b/>
              </w:rPr>
              <w:t xml:space="preserve">Conference Panel Participation</w:t>
            </w:r>
            <w:r>
              <w:t xml:space="preserve"> </w:t>
            </w:r>
            <w:r>
              <w:t xml:space="preserve">&amp;mdash&gt; Professor shall serve as a keynote panelist at the Bay Area Public Policy Summit (San Francisco, United States), including a 45-minute keynote address and 30-minute moderated discussion.</w:t>
            </w:r>
          </w:p>
        </w:tc>
        <w:tc>
          <w:tcPr/>
          <w:p>
            <w:pPr>
              <w:pStyle w:val="Compact"/>
              <w:jc w:val="left"/>
            </w:pPr>
            <w:r>
              <w:t xml:space="preserve">1 event</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Local travel and meals included</w:t>
            </w:r>
          </w:p>
        </w:tc>
      </w:tr>
      <w:tr>
        <w:tc>
          <w:tcPr/>
          <w:p>
            <w:pPr>
              <w:pStyle w:val="Compact"/>
              <w:jc w:val="left"/>
            </w:pPr>
            <w:r>
              <w:t xml:space="preserve">6</w:t>
            </w:r>
          </w:p>
        </w:tc>
        <w:tc>
          <w:tcPr/>
          <w:p>
            <w:pPr>
              <w:pStyle w:val="Compact"/>
              <w:jc w:val="left"/>
            </w:pPr>
            <w:r>
              <w:rPr>
                <w:bCs/>
                <w:b/>
              </w:rPr>
              <w:t xml:space="preserve">Ongoing Email &amp; Telephone Consultation</w:t>
            </w:r>
            <w:r>
              <w:t xml:space="preserve"> </w:t>
            </w:r>
            <w:r>
              <w:t xml:space="preserve">&amp;mdash&gt; Professor shall be available for ad-hoc academic consultation via email and telephone throughout the engagement period, limited to 10 hours total.</w:t>
            </w:r>
          </w:p>
        </w:tc>
        <w:tc>
          <w:tcPr/>
          <w:p>
            <w:pPr>
              <w:pStyle w:val="Compact"/>
              <w:jc w:val="left"/>
            </w:pPr>
            <w:r>
              <w:t xml:space="preserve">10 hrs</w:t>
            </w:r>
          </w:p>
        </w:tc>
        <w:tc>
          <w:tcPr/>
          <w:p>
            <w:pPr>
              <w:pStyle w:val="Compact"/>
              <w:jc w:val="left"/>
            </w:pPr>
            <w:r>
              <w:t xml:space="preserve">$300.00 / hr</w:t>
            </w:r>
          </w:p>
        </w:tc>
        <w:tc>
          <w:tcPr/>
          <w:p>
            <w:pPr>
              <w:pStyle w:val="Compact"/>
              <w:jc w:val="left"/>
            </w:pPr>
            <w:r>
              <w:t xml:space="preserve">$3,000.00</w:t>
            </w:r>
          </w:p>
        </w:tc>
        <w:tc>
          <w:tcPr/>
          <w:p>
            <w:pPr>
              <w:pStyle w:val="Compact"/>
              <w:jc w:val="left"/>
            </w:pPr>
            <w:r>
              <w:t xml:space="preserve">Response within 48 hrs</w:t>
            </w:r>
          </w:p>
        </w:tc>
      </w:tr>
      <w:tr>
        <w:tc>
          <w:tcPr/>
          <w:p>
            <w:pPr>
              <w:pStyle w:val="Compact"/>
              <w:jc w:val="left"/>
            </w:pPr>
            <w:r>
              <w:t xml:space="preserve">7</w:t>
            </w:r>
          </w:p>
        </w:tc>
        <w:tc>
          <w:tcPr/>
          <w:p>
            <w:pPr>
              <w:pStyle w:val="Compact"/>
              <w:jc w:val="left"/>
            </w:pPr>
            <w:r>
              <w:rPr>
                <w:bCs/>
                <w:b/>
              </w:rPr>
              <w:t xml:space="preserve">Administrative &amp; Coordination Fees</w:t>
            </w:r>
            <w:r>
              <w:t xml:space="preserve"> </w:t>
            </w:r>
            <w:r>
              <w:t xml:space="preserve">&amp;mdash&gt; Covers scheduling, document management, travel coordination within the San Francisco metropolitan area, and general project administration by the Professor's office.</w:t>
            </w:r>
          </w:p>
        </w:tc>
        <w:tc>
          <w:tcPr/>
          <w:p>
            <w:pPr>
              <w:pStyle w:val="Compact"/>
              <w:jc w:val="left"/>
            </w:pPr>
            <w:r>
              <w:t xml:space="preserve">1 project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Flat fee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1–7):</w:t>
            </w:r>
          </w:p>
        </w:tc>
        <w:tc>
          <w:tcPr/>
          <w:p>
            <w:pPr>
              <w:pStyle w:val="Compact"/>
              <w:jc w:val="right"/>
            </w:pPr>
            <w:r>
              <w:t xml:space="preserve">$29,250.00</w:t>
            </w:r>
          </w:p>
        </w:tc>
      </w:tr>
      <w:tr>
        <w:tc>
          <w:tcPr/>
          <w:p>
            <w:pPr>
              <w:pStyle w:val="Compact"/>
              <w:jc w:val="left"/>
            </w:pPr>
            <w:r>
              <w:t xml:space="preserve">Applicable California State Sales &amp; Use Tax (8.63%):</w:t>
            </w:r>
          </w:p>
        </w:tc>
        <w:tc>
          <w:tcPr/>
          <w:p>
            <w:pPr>
              <w:pStyle w:val="Compact"/>
              <w:jc w:val="right"/>
            </w:pPr>
            <w:r>
              <w:t xml:space="preserve">$2,524.28</w:t>
            </w:r>
          </w:p>
        </w:tc>
      </w:tr>
      <w:tr>
        <w:tc>
          <w:tcPr/>
          <w:p>
            <w:pPr>
              <w:pStyle w:val="Compact"/>
              <w:jc w:val="left"/>
            </w:pPr>
            <w:r>
              <w:t xml:space="preserve">Federal &amp; State Withholding (as applicable):</w:t>
            </w:r>
          </w:p>
        </w:tc>
        <w:tc>
          <w:tcPr/>
          <w:p>
            <w:pPr>
              <w:pStyle w:val="Compact"/>
              <w:jc w:val="right"/>
            </w:pPr>
            <w:r>
              <w:t xml:space="preserve">$0.00</w:t>
            </w:r>
          </w:p>
        </w:tc>
      </w:tr>
      <w:tr>
        <w:tc>
          <w:tcPr/>
          <w:p>
            <w:pPr>
              <w:pStyle w:val="Compact"/>
              <w:jc w:val="left"/>
            </w:pPr>
            <w:r>
              <w:t xml:space="preserve">GRAND TOTAL (USD):</w:t>
            </w:r>
          </w:p>
        </w:tc>
        <w:tc>
          <w:tcPr/>
          <w:p>
            <w:pPr>
              <w:pStyle w:val="Compact"/>
              <w:jc w:val="right"/>
            </w:pPr>
            <w:r>
              <w:t xml:space="preserve">$31,774.28</w:t>
            </w: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requires written reconfirmation from the Professor's office in San Francisco, United States.</w:t>
      </w:r>
    </w:p>
    <w:p>
      <w:pPr>
        <w:numPr>
          <w:ilvl w:val="0"/>
          <w:numId w:val="1001"/>
        </w:numPr>
        <w:pStyle w:val="Compact"/>
      </w:pPr>
      <w:r>
        <w:t xml:space="preserve">All fees quoted are in United States Dollars (USD) and are subject to the applicable California state and federal tax regulations in effect at the time of invoicing.</w:t>
      </w:r>
    </w:p>
    <w:p>
      <w:pPr>
        <w:numPr>
          <w:ilvl w:val="0"/>
          <w:numId w:val="1001"/>
        </w:numPr>
        <w:pStyle w:val="Compact"/>
      </w:pPr>
      <w:r>
        <w:t xml:space="preserve">Payment terms: Fifty percent (50%) of the total amount shall be due upon execution of the engagement agreement; the remaining fifty percent (50%) shall be due within thirty (30) days of final delivery of all deliverables.</w:t>
      </w:r>
    </w:p>
    <w:p>
      <w:pPr>
        <w:numPr>
          <w:ilvl w:val="0"/>
          <w:numId w:val="1001"/>
        </w:numPr>
        <w:pStyle w:val="Compact"/>
      </w:pPr>
      <w:r>
        <w:t xml:space="preserve">The</w:t>
      </w:r>
      <w:r>
        <w:t xml:space="preserve"> </w:t>
      </w:r>
      <w:r>
        <w:t xml:space="preserve">Professor</w:t>
      </w:r>
      <w:r>
        <w:t xml:space="preserve"> </w:t>
      </w:r>
      <w:r>
        <w:t xml:space="preserve">reserves the right to decline or modify any portion of the scope of work if it conflicts with existing academic obligations, institutional policies, or professional ethical standards as defined by the American Association of University Professors (AAUP).</w:t>
      </w:r>
    </w:p>
    <w:p>
      <w:pPr>
        <w:numPr>
          <w:ilvl w:val="0"/>
          <w:numId w:val="1001"/>
        </w:numPr>
        <w:pStyle w:val="Compact"/>
      </w:pPr>
      <w:r>
        <w:t xml:space="preserve">All intellectual property, research findings, and curriculum materials produced under this engagement shall be jointly owned by the Professor and the Client, unless otherwise specified in a separate intellectual property addendum.</w:t>
      </w:r>
    </w:p>
    <w:p>
      <w:pPr>
        <w:numPr>
          <w:ilvl w:val="0"/>
          <w:numId w:val="1001"/>
        </w:numPr>
        <w:pStyle w:val="Compact"/>
      </w:pPr>
      <w:r>
        <w:t xml:space="preserve">Any changes to the scope of services must be documented in a written change order signed by both parties. Additional hours or services beyond the quoted scope shall be billed at the Professor's standard hourly rate of $450.00 per hour.</w:t>
      </w:r>
    </w:p>
    <w:p>
      <w:pPr>
        <w:numPr>
          <w:ilvl w:val="0"/>
          <w:numId w:val="1001"/>
        </w:numPr>
        <w:pStyle w:val="Compact"/>
      </w:pPr>
      <w:r>
        <w:t xml:space="preserve">This engagement is governed by the laws of the State of California, United States. Any disputes arising from this</w:t>
      </w:r>
      <w:r>
        <w:t xml:space="preserve"> </w:t>
      </w:r>
      <w:r>
        <w:t xml:space="preserve">Quotation Estimate</w:t>
      </w:r>
      <w:r>
        <w:t xml:space="preserve"> </w:t>
      </w:r>
      <w:r>
        <w:t xml:space="preserve">or the resulting contract shall be resolved through binding arbitration in San Francisco, California, in accordance with the rules of the American Arbitration Association.</w:t>
      </w:r>
    </w:p>
    <w:p>
      <w:pPr>
        <w:numPr>
          <w:ilvl w:val="0"/>
          <w:numId w:val="1001"/>
        </w:numPr>
        <w:pStyle w:val="Compact"/>
      </w:pPr>
      <w:r>
        <w:t xml:space="preserve">The Professor shall maintain professional liability insurance with a minimum coverage of $2,000,000 per occurrence, valid throughout the duration of the engagement in San Francisco, United States.</w:t>
      </w:r>
    </w:p>
    <w:p>
      <w:pPr>
        <w:numPr>
          <w:ilvl w:val="0"/>
          <w:numId w:val="1001"/>
        </w:numPr>
        <w:pStyle w:val="Compact"/>
      </w:pPr>
      <w:r>
        <w:t xml:space="preserve">Confidentiality: Both parties agree to maintain strict confidentiality regarding all proprietary information, unpublished research, and internal client data exchanged during the course of this engagement.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the Client and the Professor's authorized representative.</w:t>
      </w:r>
    </w:p>
    <w:bookmarkEnd w:id="23"/>
    <w:bookmarkStart w:id="24" w:name="acceptance-authorization"/>
    <w:p>
      <w:pPr>
        <w:pStyle w:val="Heading2"/>
      </w:pPr>
      <w:r>
        <w:t xml:space="preserve">4.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the</w:t>
      </w:r>
      <w:r>
        <w:t xml:space="preserve"> </w:t>
      </w:r>
      <w:r>
        <w:t xml:space="preserve">Professor</w:t>
      </w:r>
      <w:r>
        <w:t xml:space="preserve"> </w:t>
      </w:r>
      <w:r>
        <w:t xml:space="preserve">in</w:t>
      </w:r>
      <w:r>
        <w:t xml:space="preserve"> </w:t>
      </w:r>
      <w:r>
        <w:t xml:space="preserve">San Francisco, United States</w:t>
      </w:r>
      <w:r>
        <w:t xml:space="preserve">.</w:t>
      </w:r>
    </w:p>
    <w:p>
      <w:pPr>
        <w:pStyle w:val="BodyText"/>
      </w:pPr>
      <w:r>
        <w:rPr>
          <w:bCs/>
          <w:b/>
        </w:rPr>
        <w:t xml:space="preserve">For the Client:</w:t>
      </w:r>
    </w:p>
    <w:p>
      <w:pPr>
        <w:pStyle w:val="BodyText"/>
      </w:pPr>
      <w:r>
        <w:t xml:space="preserve">Bay Area Municipal Development Authority</w:t>
      </w:r>
    </w:p>
    <w:p>
      <w:pPr>
        <w:pStyle w:val="BodyText"/>
      </w:pPr>
      <w:r>
        <w:t xml:space="preserve">Authorized Signatory: _________________________</w:t>
      </w:r>
    </w:p>
    <w:p>
      <w:pPr>
        <w:pStyle w:val="BodyText"/>
      </w:pPr>
      <w:r>
        <w:t xml:space="preserve">Name / Title: _________________________</w:t>
      </w:r>
    </w:p>
    <w:p>
      <w:pPr>
        <w:pStyle w:val="BodyText"/>
      </w:pPr>
      <w:r>
        <w:t xml:space="preserve">Date: _________________________</w:t>
      </w:r>
    </w:p>
    <w:p>
      <w:pPr>
        <w:pStyle w:val="BodyText"/>
      </w:pPr>
      <w:r>
        <w:rPr>
          <w:bCs/>
          <w:b/>
        </w:rPr>
        <w:t xml:space="preserve">For the Professor:</w:t>
      </w:r>
    </w:p>
    <w:p>
      <w:pPr>
        <w:pStyle w:val="BodyText"/>
      </w:pPr>
      <w:r>
        <w:t xml:space="preserve">Dr. Eleanor M. Whitfield, Ph.D.</w:t>
      </w:r>
    </w:p>
    <w:p>
      <w:pPr>
        <w:pStyle w:val="BodyText"/>
      </w:pPr>
      <w:r>
        <w:t xml:space="preserve">Professor of Applied Economics &amp; Public Policy</w:t>
      </w:r>
    </w:p>
    <w:p>
      <w:pPr>
        <w:pStyle w:val="BodyText"/>
      </w:pPr>
      <w:r>
        <w:t xml:space="preserve">Signature: _________________________</w:t>
      </w:r>
    </w:p>
    <w:p>
      <w:pPr>
        <w:pStyle w:val="BodyText"/>
      </w:pPr>
      <w:r>
        <w:t xml:space="preserve">Date: _________________________</w:t>
      </w:r>
    </w:p>
    <w:p>
      <w:pPr>
        <w:pStyle w:val="BodyText"/>
      </w:pPr>
      <w:r>
        <w:t xml:space="preserve">Quotation Estimate QTE-SF-2025-0417 | Professor Dr. Eleanor M. Whitfield | San Francisco, California, United States</w:t>
      </w:r>
    </w:p>
    <w:p>
      <w:pPr>
        <w:pStyle w:val="BodyText"/>
      </w:pPr>
      <w:r>
        <w:t xml:space="preserve">This document is generated for professional academic services engagement. All references to the Professor, San Francisco, and the United States are integral to the scope and jurisdiction of this estimate.</w:t>
      </w:r>
    </w:p>
    <w:p>
      <w:pPr>
        <w:pStyle w:val="BodyText"/>
      </w:pPr>
      <w:r>
        <w:t xml:space="preserve">© 2025 Whitfield Academic Consulting, LLC — San Francisco, CA 94103, United States.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San Francisco, United States</dc:title>
  <dc:creator/>
  <dc:language>en</dc:language>
  <cp:keywords/>
  <dcterms:created xsi:type="dcterms:W3CDTF">2026-10-10T07:02:49Z</dcterms:created>
  <dcterms:modified xsi:type="dcterms:W3CDTF">2026-10-10T07:02:49Z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