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Academic Services — Professor Consultation &amp; Instruction</w:t>
      </w:r>
    </w:p>
    <w:p>
      <w:pPr>
        <w:pStyle w:val="BodyText"/>
      </w:pPr>
      <w:r>
        <w:t xml:space="preserve">Issued for use in Uzbekistan, Tashkent</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QE-TSK-2025-0487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Uzbekistan Som (UZS) / USD</w:t>
            </w:r>
          </w:p>
        </w:tc>
      </w:tr>
      <w:tr>
        <w:tc>
          <w:tcPr/>
          <w:p>
            <w:pPr>
              <w:pStyle w:val="Compact"/>
              <w:jc w:val="left"/>
            </w:pPr>
            <w:r>
              <w:t xml:space="preserve">Prepared By:</w:t>
            </w:r>
          </w:p>
        </w:tc>
        <w:tc>
          <w:tcPr/>
          <w:p>
            <w:pPr>
              <w:pStyle w:val="Compact"/>
              <w:jc w:val="left"/>
            </w:pPr>
            <w:r>
              <w:t xml:space="preserve">Dr. Alisher Karimov, Professor of Applied Sciences</w:t>
            </w:r>
          </w:p>
        </w:tc>
        <w:tc>
          <w:tcPr/>
          <w:p>
            <w:pPr>
              <w:pStyle w:val="Compact"/>
              <w:jc w:val="left"/>
            </w:pPr>
            <w:r>
              <w:t xml:space="preserve">Location:</w:t>
            </w:r>
          </w:p>
        </w:tc>
        <w:tc>
          <w:tcPr/>
          <w:p>
            <w:pPr>
              <w:pStyle w:val="Compact"/>
              <w:jc w:val="left"/>
            </w:pPr>
            <w:r>
              <w:t xml:space="preserve">Tashkent, Uzbekistan</w:t>
            </w:r>
          </w:p>
        </w:tc>
      </w:tr>
      <w:tr>
        <w:tc>
          <w:tcPr/>
          <w:p>
            <w:pPr>
              <w:pStyle w:val="Compact"/>
              <w:jc w:val="left"/>
            </w:pPr>
            <w:r>
              <w:t xml:space="preserve">Client / Recipient:</w:t>
            </w:r>
          </w:p>
        </w:tc>
        <w:tc>
          <w:tcPr/>
          <w:p>
            <w:pPr>
              <w:pStyle w:val="Compact"/>
              <w:jc w:val="left"/>
            </w:pPr>
            <w:r>
              <w:t xml:space="preserve">Tashkent State University of Economics, Faculty of International Trade</w:t>
            </w:r>
          </w:p>
        </w:tc>
        <w:tc>
          <w:tcPr/>
          <w:p>
            <w:pPr>
              <w:pStyle w:val="Compact"/>
              <w:jc w:val="left"/>
            </w:pPr>
            <w:r>
              <w:t xml:space="preserve">Contact:</w:t>
            </w:r>
          </w:p>
        </w:tc>
        <w:tc>
          <w:tcPr/>
          <w:p>
            <w:pPr>
              <w:pStyle w:val="Compact"/>
              <w:jc w:val="left"/>
            </w:pPr>
            <w:r>
              <w:t xml:space="preserve">Prof. Nigora Yusupova, Dean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and transparent breakdown of costs associated with the engagement of a</w:t>
      </w:r>
      <w:r>
        <w:t xml:space="preserve"> </w:t>
      </w:r>
      <w:r>
        <w:t xml:space="preserve">Professor</w:t>
      </w:r>
      <w:r>
        <w:t xml:space="preserve"> </w:t>
      </w:r>
      <w:r>
        <w:t xml:space="preserve">for academic consulting, lecture delivery, research supervision, and curriculum development services. The scope of work described herein is specifically tailored for implementation within the academic and institutional framework of</w:t>
      </w:r>
      <w:r>
        <w:t xml:space="preserve"> </w:t>
      </w:r>
      <w:r>
        <w:t xml:space="preserve">Uzbekistan, Tashkent</w:t>
      </w:r>
      <w:r>
        <w:t xml:space="preserve">, in accordance with the national higher education standards set forth by the Ministry of Higher Education, Science and Innovation of the Republic of Uzbekistan. This document serves as a binding financial proposal and shall remain valid for the period stated above unless otherwise amended in writing by both parties.</w:t>
      </w:r>
    </w:p>
    <w:bookmarkEnd w:id="21"/>
    <w:bookmarkStart w:id="22" w:name="scope-of-services-professor-engagement"/>
    <w:p>
      <w:pPr>
        <w:pStyle w:val="Heading2"/>
      </w:pPr>
      <w:r>
        <w:t xml:space="preserve">2. Scope of Services — Professor Engagement</w:t>
      </w:r>
    </w:p>
    <w:p>
      <w:pPr>
        <w:pStyle w:val="FirstParagraph"/>
      </w:pPr>
      <w:r>
        <w:t xml:space="preserve">The</w:t>
      </w:r>
      <w:r>
        <w:t xml:space="preserve"> </w:t>
      </w:r>
      <w:r>
        <w:t xml:space="preserve">Professor</w:t>
      </w:r>
      <w:r>
        <w:t xml:space="preserve"> </w:t>
      </w:r>
      <w:r>
        <w:t xml:space="preserve">engaged under this</w:t>
      </w:r>
      <w:r>
        <w:t xml:space="preserve"> </w:t>
      </w:r>
      <w:r>
        <w:t xml:space="preserve">Quotation Estimate</w:t>
      </w:r>
      <w:r>
        <w:t xml:space="preserve"> </w:t>
      </w:r>
      <w:r>
        <w:t xml:space="preserve">shall provide the following professional services in Tashkent, Uzbekistan, over a period of twelve (12) months commencing from the date of contract execution:</w:t>
      </w:r>
    </w:p>
    <w:p>
      <w:pPr>
        <w:numPr>
          <w:ilvl w:val="0"/>
          <w:numId w:val="1001"/>
        </w:numPr>
        <w:pStyle w:val="Compact"/>
      </w:pPr>
      <w:r>
        <w:t xml:space="preserve">Delivery of a minimum of 48 contact hours of advanced lectures in Applied Economics and International Trade Policy at the Tashkent campus.</w:t>
      </w:r>
    </w:p>
    <w:p>
      <w:pPr>
        <w:numPr>
          <w:ilvl w:val="0"/>
          <w:numId w:val="1001"/>
        </w:numPr>
        <w:pStyle w:val="Compact"/>
      </w:pPr>
      <w:r>
        <w:t xml:space="preserve">Supervision of no fewer than six (6) doctoral research candidates, including bi-weekly progress reviews and final thesis evaluation.</w:t>
      </w:r>
    </w:p>
    <w:p>
      <w:pPr>
        <w:numPr>
          <w:ilvl w:val="0"/>
          <w:numId w:val="1001"/>
        </w:numPr>
        <w:pStyle w:val="Compact"/>
      </w:pPr>
      <w:r>
        <w:t xml:space="preserve">Development and revision of three (3) core course modules aligned with the updated national curriculum standards of Uzbekistan.</w:t>
      </w:r>
    </w:p>
    <w:p>
      <w:pPr>
        <w:numPr>
          <w:ilvl w:val="0"/>
          <w:numId w:val="1001"/>
        </w:numPr>
        <w:pStyle w:val="Compact"/>
      </w:pPr>
      <w:r>
        <w:t xml:space="preserve">Participation in two (2) international academic conferences hosted in Tashkent, including keynote presentations and panel discussions.</w:t>
      </w:r>
    </w:p>
    <w:p>
      <w:pPr>
        <w:numPr>
          <w:ilvl w:val="0"/>
          <w:numId w:val="1001"/>
        </w:numPr>
        <w:pStyle w:val="Compact"/>
      </w:pPr>
      <w:r>
        <w:t xml:space="preserve">Provision of monthly advisory consultations to the Faculty Board on strategic academic planning and institutional accreditation requirements.</w:t>
      </w:r>
    </w:p>
    <w:p>
      <w:pPr>
        <w:numPr>
          <w:ilvl w:val="0"/>
          <w:numId w:val="1001"/>
        </w:numPr>
        <w:pStyle w:val="Compact"/>
      </w:pPr>
      <w:r>
        <w:t xml:space="preserve">Co-authorship of at least two (2) peer-reviewed research publications in internationally indexed journals.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Amount (USD)</w:t>
            </w:r>
          </w:p>
        </w:tc>
      </w:tr>
      <w:tr>
        <w:tc>
          <w:tcPr/>
          <w:p>
            <w:pPr>
              <w:pStyle w:val="Compact"/>
              <w:jc w:val="left"/>
            </w:pPr>
            <w:r>
              <w:t xml:space="preserve">1</w:t>
            </w:r>
          </w:p>
        </w:tc>
        <w:tc>
          <w:tcPr/>
          <w:p>
            <w:pPr>
              <w:pStyle w:val="Compact"/>
              <w:jc w:val="left"/>
            </w:pPr>
            <w:r>
              <w:t xml:space="preserve">Advanced Lecture Delivery — Professor of Applied Sciences (per contact hour)</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2</w:t>
            </w:r>
          </w:p>
        </w:tc>
        <w:tc>
          <w:tcPr/>
          <w:p>
            <w:pPr>
              <w:pStyle w:val="Compact"/>
              <w:jc w:val="left"/>
            </w:pPr>
            <w:r>
              <w:t xml:space="preserve">Doctoral Research Supervision — Professor (per candidate, annual)</w:t>
            </w:r>
          </w:p>
        </w:tc>
        <w:tc>
          <w:tcPr/>
          <w:p>
            <w:pPr>
              <w:pStyle w:val="Compact"/>
              <w:jc w:val="left"/>
            </w:pPr>
            <w:r>
              <w:t xml:space="preserve">6 candidates</w:t>
            </w:r>
          </w:p>
        </w:tc>
        <w:tc>
          <w:tcPr/>
          <w:p>
            <w:pPr>
              <w:pStyle w:val="Compact"/>
              <w:jc w:val="left"/>
            </w:pPr>
            <w:r>
              <w:t xml:space="preserve">$2,400.00</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Curriculum Development &amp; Module Revision (per module)</w:t>
            </w:r>
          </w:p>
        </w:tc>
        <w:tc>
          <w:tcPr/>
          <w:p>
            <w:pPr>
              <w:pStyle w:val="Compact"/>
              <w:jc w:val="left"/>
            </w:pPr>
            <w:r>
              <w:t xml:space="preserve">3 modules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4</w:t>
            </w:r>
          </w:p>
        </w:tc>
        <w:tc>
          <w:tcPr/>
          <w:p>
            <w:pPr>
              <w:pStyle w:val="Compact"/>
              <w:jc w:val="left"/>
            </w:pPr>
            <w:r>
              <w:t xml:space="preserve">International Conference Participation &amp; Keynote (per event)</w:t>
            </w:r>
          </w:p>
        </w:tc>
        <w:tc>
          <w:tcPr/>
          <w:p>
            <w:pPr>
              <w:pStyle w:val="Compact"/>
              <w:jc w:val="left"/>
            </w:pPr>
            <w:r>
              <w:t xml:space="preserve">2 events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5</w:t>
            </w:r>
          </w:p>
        </w:tc>
        <w:tc>
          <w:tcPr/>
          <w:p>
            <w:pPr>
              <w:pStyle w:val="Compact"/>
              <w:jc w:val="left"/>
            </w:pPr>
            <w:r>
              <w:t xml:space="preserve">Monthly Faculty Advisory Consultation (per session)</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Co-Authorship &amp; Research Publication Support (per publication)</w:t>
            </w:r>
          </w:p>
        </w:tc>
        <w:tc>
          <w:tcPr/>
          <w:p>
            <w:pPr>
              <w:pStyle w:val="Compact"/>
              <w:jc w:val="left"/>
            </w:pPr>
            <w:r>
              <w:t xml:space="preserve">2 publications</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Travel, Accommodation &amp; Local Logistics within Tashkent, Uzbekistan</w:t>
            </w:r>
          </w:p>
        </w:tc>
        <w:tc>
          <w:tcPr/>
          <w:p>
            <w:pPr>
              <w:pStyle w:val="Compact"/>
              <w:jc w:val="left"/>
            </w:pPr>
            <w:r>
              <w:t xml:space="preserve">12 months</w:t>
            </w:r>
          </w:p>
        </w:tc>
        <w:tc>
          <w:tcPr/>
          <w:p>
            <w:pPr>
              <w:pStyle w:val="Compact"/>
              <w:jc w:val="left"/>
            </w:pPr>
            <w:r>
              <w:t xml:space="preserve">$1,100.00</w:t>
            </w:r>
          </w:p>
        </w:tc>
        <w:tc>
          <w:tcPr/>
          <w:p>
            <w:pPr>
              <w:pStyle w:val="Compact"/>
              <w:jc w:val="left"/>
            </w:pPr>
            <w:r>
              <w:t xml:space="preserve">$13,200.00</w:t>
            </w:r>
          </w:p>
        </w:tc>
      </w:tr>
      <w:tr>
        <w:tc>
          <w:tcPr/>
          <w:p>
            <w:pPr>
              <w:pStyle w:val="Compact"/>
              <w:jc w:val="left"/>
            </w:pPr>
            <w:r>
              <w:t xml:space="preserve">8</w:t>
            </w:r>
          </w:p>
        </w:tc>
        <w:tc>
          <w:tcPr/>
          <w:p>
            <w:pPr>
              <w:pStyle w:val="Compact"/>
              <w:jc w:val="left"/>
            </w:pPr>
            <w:r>
              <w:t xml:space="preserve">Administrative &amp; Institutional Support Fee (Tashkent campus)</w:t>
            </w:r>
          </w:p>
        </w:tc>
        <w:tc>
          <w:tcPr/>
          <w:p>
            <w:pPr>
              <w:pStyle w:val="Compact"/>
              <w:jc w:val="left"/>
            </w:pPr>
            <w:r>
              <w:t xml:space="preserve">12 months</w:t>
            </w:r>
          </w:p>
        </w:tc>
        <w:tc>
          <w:tcPr/>
          <w:p>
            <w:pPr>
              <w:pStyle w:val="Compact"/>
              <w:jc w:val="left"/>
            </w:pPr>
            <w:r>
              <w:t xml:space="preserve">$800.00</w:t>
            </w:r>
          </w:p>
        </w:tc>
        <w:tc>
          <w:tcPr/>
          <w:p>
            <w:pPr>
              <w:pStyle w:val="Compact"/>
              <w:jc w:val="left"/>
            </w:pPr>
            <w:r>
              <w:t xml:space="preserve">$9,600.00</w:t>
            </w:r>
          </w:p>
        </w:tc>
      </w:tr>
      <w:tr>
        <w:tc>
          <w:tcPr>
            <w:gridSpan w:val="4"/>
          </w:tcPr>
          <w:p>
            <w:pPr>
              <w:pStyle w:val="Compact"/>
              <w:jc w:val="right"/>
            </w:pPr>
            <w:r>
              <w:t xml:space="preserve">GRAND TOTAL (before applicable taxes):</w:t>
            </w:r>
          </w:p>
        </w:tc>
        <w:tc>
          <w:tcPr/>
          <w:p>
            <w:pPr>
              <w:pStyle w:val="Compact"/>
              <w:jc w:val="left"/>
            </w:pPr>
            <w:r>
              <w:t xml:space="preserve">$63,510.00</w:t>
            </w:r>
          </w:p>
        </w:tc>
      </w:tr>
      <w:tr>
        <w:tc>
          <w:tcPr>
            <w:gridSpan w:val="4"/>
          </w:tcPr>
          <w:p>
            <w:pPr>
              <w:pStyle w:val="Compact"/>
              <w:jc w:val="right"/>
            </w:pPr>
            <w:r>
              <w:t xml:space="preserve">VAT (12% — Republic of Uzbekistan):</w:t>
            </w:r>
          </w:p>
        </w:tc>
        <w:tc>
          <w:tcPr/>
          <w:p>
            <w:pPr>
              <w:pStyle w:val="Compact"/>
              <w:jc w:val="left"/>
            </w:pPr>
            <w:r>
              <w:t xml:space="preserve">$7,621.20</w:t>
            </w:r>
          </w:p>
        </w:tc>
      </w:tr>
      <w:tr>
        <w:tc>
          <w:tcPr>
            <w:gridSpan w:val="4"/>
          </w:tcPr>
          <w:p>
            <w:pPr>
              <w:pStyle w:val="Compact"/>
              <w:jc w:val="right"/>
            </w:pPr>
            <w:r>
              <w:t xml:space="preserve">TOTAL AMOUNT DUE (UZS equivalent at 12,800 UZS/USD):</w:t>
            </w:r>
          </w:p>
        </w:tc>
        <w:tc>
          <w:tcPr/>
          <w:p>
            <w:pPr>
              <w:pStyle w:val="Compact"/>
              <w:jc w:val="left"/>
            </w:pPr>
            <w:r>
              <w:t xml:space="preserve">$71,131.20 / 910,479,360 UZS</w:t>
            </w:r>
          </w:p>
        </w:tc>
      </w:tr>
    </w:tbl>
    <w:bookmarkEnd w:id="23"/>
    <w:bookmarkStart w:id="24" w:name="payment-terms-conditions"/>
    <w:p>
      <w:pPr>
        <w:pStyle w:val="Heading2"/>
      </w:pPr>
      <w:r>
        <w:t xml:space="preserve">4. Payment Terms &amp; Conditions</w:t>
      </w:r>
    </w:p>
    <w:p>
      <w:pPr>
        <w:numPr>
          <w:ilvl w:val="0"/>
          <w:numId w:val="1002"/>
        </w:numPr>
        <w:pStyle w:val="Compact"/>
      </w:pPr>
      <w:r>
        <w:t xml:space="preserve">This</w:t>
      </w:r>
      <w:r>
        <w:t xml:space="preserve"> </w:t>
      </w:r>
      <w:r>
        <w:t xml:space="preserve">Quotation Estimate</w:t>
      </w:r>
      <w:r>
        <w:t xml:space="preserve"> </w:t>
      </w:r>
      <w:r>
        <w:t xml:space="preserve">shall be settled in three (3) equal installments: 40% upon contract signing, 30% at the six-month milestone, and 30% upon successful completion of all deliverables.</w:t>
      </w:r>
    </w:p>
    <w:p>
      <w:pPr>
        <w:numPr>
          <w:ilvl w:val="0"/>
          <w:numId w:val="1002"/>
        </w:numPr>
        <w:pStyle w:val="Compact"/>
      </w:pPr>
      <w:r>
        <w:t xml:space="preserve">All payments shall be made via bank transfer to the designated account of the Professor or the hosting institution in Tashkent, Uzbekistan, in accordance with the foreign exchange regulations of the Central Bank of the Republic of Uzbekistan.</w:t>
      </w:r>
    </w:p>
    <w:p>
      <w:pPr>
        <w:numPr>
          <w:ilvl w:val="0"/>
          <w:numId w:val="1002"/>
        </w:numPr>
        <w:pStyle w:val="Compact"/>
      </w:pPr>
      <w:r>
        <w:t xml:space="preserve">Payment is due within fifteen (15) calendar days of the invoice date. Late payments shall incur a penalty of 1.5% per month on the outstanding balance.</w:t>
      </w:r>
    </w:p>
    <w:p>
      <w:pPr>
        <w:numPr>
          <w:ilvl w:val="0"/>
          <w:numId w:val="1002"/>
        </w:numPr>
        <w:pStyle w:val="Compact"/>
      </w:pPr>
      <w:r>
        <w:t xml:space="preserve">All amounts quoted in this</w:t>
      </w:r>
      <w:r>
        <w:t xml:space="preserve"> </w:t>
      </w:r>
      <w:r>
        <w:t xml:space="preserve">Quotation Estimate</w:t>
      </w:r>
      <w:r>
        <w:t xml:space="preserve"> </w:t>
      </w:r>
      <w:r>
        <w:t xml:space="preserve">are exclusive of any additional costs arising from scope changes requested by the client after the initial agreement.</w:t>
      </w:r>
    </w:p>
    <w:bookmarkEnd w:id="24"/>
    <w:bookmarkStart w:id="25" w:name="terms-conditions-legal-provisions"/>
    <w:p>
      <w:pPr>
        <w:pStyle w:val="Heading2"/>
      </w:pPr>
      <w:r>
        <w:t xml:space="preserve">5. Terms, Conditions &amp; Legal Provisions</w:t>
      </w:r>
    </w:p>
    <w:p>
      <w:pPr>
        <w:numPr>
          <w:ilvl w:val="0"/>
          <w:numId w:val="1003"/>
        </w:numPr>
        <w:pStyle w:val="Compact"/>
      </w:pPr>
      <w:r>
        <w:t xml:space="preserve">This</w:t>
      </w:r>
      <w:r>
        <w:t xml:space="preserve"> </w:t>
      </w:r>
      <w:r>
        <w:t xml:space="preserve">Quotation Estimate</w:t>
      </w:r>
      <w:r>
        <w:t xml:space="preserve"> </w:t>
      </w:r>
      <w:r>
        <w:t xml:space="preserve">is governed by the civil and commercial laws of the Republic of Uzbekistan. Any disputes arising from the interpretation or execution of this document shall be resolved through arbitration in Tashkent, Uzbekistan, in accordance with the rules of the Tashkent International Arbitration Centre.</w:t>
      </w:r>
    </w:p>
    <w:p>
      <w:pPr>
        <w:numPr>
          <w:ilvl w:val="0"/>
          <w:numId w:val="1003"/>
        </w:numPr>
        <w:pStyle w:val="Compact"/>
      </w:pPr>
      <w:r>
        <w:t xml:space="preserve">The</w:t>
      </w:r>
      <w:r>
        <w:t xml:space="preserve"> </w:t>
      </w:r>
      <w:r>
        <w:t xml:space="preserve">Professor</w:t>
      </w:r>
      <w:r>
        <w:t xml:space="preserve"> </w:t>
      </w:r>
      <w:r>
        <w:t xml:space="preserve">retains full intellectual property rights over all original research, lecture materials, and publications produced during the engagement, unless otherwise agreed in a separate written addendum.</w:t>
      </w:r>
    </w:p>
    <w:p>
      <w:pPr>
        <w:numPr>
          <w:ilvl w:val="0"/>
          <w:numId w:val="1003"/>
        </w:numPr>
        <w:pStyle w:val="Compact"/>
      </w:pPr>
      <w:r>
        <w:t xml:space="preserve">Either party may terminate this engagement with a written notice of thirty (30) days. In the event of early termination, all services rendered up to the date of termination shall be invoiced and paid in full.</w:t>
      </w:r>
    </w:p>
    <w:p>
      <w:pPr>
        <w:numPr>
          <w:ilvl w:val="0"/>
          <w:numId w:val="1003"/>
        </w:numPr>
        <w:pStyle w:val="Compact"/>
      </w:pPr>
      <w:r>
        <w:t xml:space="preserve">The</w:t>
      </w:r>
      <w:r>
        <w:t xml:space="preserve"> </w:t>
      </w:r>
      <w:r>
        <w:t xml:space="preserve">Professor</w:t>
      </w:r>
      <w:r>
        <w:t xml:space="preserve"> </w:t>
      </w:r>
      <w:r>
        <w:t xml:space="preserve">shall comply with all institutional policies, academic integrity standards, and regulatory requirements applicable to higher education institutions in Tashkent, Uzbekistan.</w:t>
      </w:r>
    </w:p>
    <w:p>
      <w:pPr>
        <w:numPr>
          <w:ilvl w:val="0"/>
          <w:numId w:val="1003"/>
        </w:numPr>
        <w:pStyle w:val="Compact"/>
      </w:pPr>
      <w:r>
        <w:t xml:space="preserve">This</w:t>
      </w:r>
      <w:r>
        <w:t xml:space="preserve"> </w:t>
      </w:r>
      <w:r>
        <w:t xml:space="preserve">Quotation Estimate</w:t>
      </w:r>
      <w:r>
        <w:t xml:space="preserve"> </w:t>
      </w:r>
      <w:r>
        <w:t xml:space="preserve">does not constitute a final contract. A formal service agreement shall be executed by both parties prior to the commencement of any services described herein.</w:t>
      </w:r>
    </w:p>
    <w:p>
      <w:pPr>
        <w:numPr>
          <w:ilvl w:val="0"/>
          <w:numId w:val="1003"/>
        </w:numPr>
        <w:pStyle w:val="Compact"/>
      </w:pPr>
      <w:r>
        <w:t xml:space="preserve">All personal data processed under this engagement shall be handled in compliance with the Law of the Republic of Uzbekistan on the Protection of Personal Data.</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they have read, understood, and agree to the terms and conditions set forth in this</w:t>
      </w:r>
      <w:r>
        <w:t xml:space="preserve"> </w:t>
      </w:r>
      <w:r>
        <w:t xml:space="preserve">Quotation Estimate</w:t>
      </w:r>
      <w:r>
        <w:t xml:space="preserve"> </w:t>
      </w:r>
      <w:r>
        <w:t xml:space="preserve">for the engagement of the</w:t>
      </w:r>
      <w:r>
        <w:t xml:space="preserve"> </w:t>
      </w:r>
      <w:r>
        <w:t xml:space="preserve">Professor</w:t>
      </w:r>
      <w:r>
        <w:t xml:space="preserve"> </w:t>
      </w:r>
      <w:r>
        <w:t xml:space="preserve">in Tashkent, Uzbekistan. This document, once countersigned, shall serve as the basis for the subsequent formal service contract.</w:t>
      </w:r>
    </w:p>
    <w:p>
      <w:pPr>
        <w:pStyle w:val="BodyText"/>
      </w:pPr>
      <w:r>
        <w:rPr>
          <w:bCs/>
          <w:b/>
        </w:rPr>
        <w:t xml:space="preserve">Prepared &amp; Issued By:</w:t>
      </w:r>
      <w:r>
        <w:br/>
      </w:r>
      <w:r>
        <w:t xml:space="preserve">Dr. Alisher Karimov</w:t>
      </w:r>
      <w:r>
        <w:br/>
      </w:r>
      <w:r>
        <w:t xml:space="preserve">Professor of Applied Sciences</w:t>
      </w:r>
      <w:r>
        <w:br/>
      </w:r>
      <w:r>
        <w:t xml:space="preserve">Date: _______________</w:t>
      </w:r>
    </w:p>
    <w:p>
      <w:pPr>
        <w:pStyle w:val="BodyText"/>
      </w:pPr>
      <w:r>
        <w:rPr>
          <w:bCs/>
          <w:b/>
        </w:rPr>
        <w:t xml:space="preserve">Accepted &amp; Authorized By:</w:t>
      </w:r>
      <w:r>
        <w:br/>
      </w:r>
      <w:r>
        <w:t xml:space="preserve">Prof. Nigora Yusupova</w:t>
      </w:r>
      <w:r>
        <w:br/>
      </w:r>
      <w:r>
        <w:t xml:space="preserve">Dean, Faculty of International Trade</w:t>
      </w:r>
      <w:r>
        <w:br/>
      </w:r>
      <w:r>
        <w:t xml:space="preserve">Tashkent State University of Economics</w:t>
      </w:r>
      <w:r>
        <w:br/>
      </w:r>
      <w:r>
        <w:t xml:space="preserve">Date: _______________</w:t>
      </w:r>
    </w:p>
    <w:p>
      <w:pPr>
        <w:pStyle w:val="BodyText"/>
      </w:pPr>
      <w:r>
        <w:t xml:space="preserve">This Quotation Estimate (No. QE-TSK-2025-0487) is issued exclusively for the academic engagement described herein in Tashkent, Uzbekistan.</w:t>
      </w:r>
      <w:r>
        <w:t xml:space="preserve"> </w:t>
      </w:r>
      <w:r>
        <w:t xml:space="preserve">It is not transferable and shall not be reproduced without written consent. For inquiries, please contact the Office of Academic Affairs, Tashkent State University of Economics, 100000 Tashkent, Uzbekistan.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Uzbekistan Tashkent</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