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Prepared for deployment in Brazil Brasília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QTE-BRB-2025-0472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Global Talent Solutions – Brasília Office</w:t>
            </w:r>
          </w:p>
        </w:tc>
      </w:tr>
      <w:tr>
        <w:tc>
          <w:tcPr/>
          <w:p>
            <w:pPr>
              <w:pStyle w:val="Compact"/>
              <w:jc w:val="left"/>
            </w:pPr>
            <w:r>
              <w:t xml:space="preserve">Client / Recipient:</w:t>
            </w:r>
          </w:p>
        </w:tc>
        <w:tc>
          <w:tcPr/>
          <w:p>
            <w:pPr>
              <w:pStyle w:val="Compact"/>
              <w:jc w:val="left"/>
            </w:pPr>
            <w:r>
              <w:t xml:space="preserve">[Client Name / Organization]</w:t>
            </w:r>
          </w:p>
        </w:tc>
      </w:tr>
      <w:tr>
        <w:tc>
          <w:tcPr/>
          <w:p>
            <w:pPr>
              <w:pStyle w:val="Compact"/>
              <w:jc w:val="left"/>
            </w:pPr>
            <w:r>
              <w:t xml:space="preserve">Project Location:</w:t>
            </w:r>
          </w:p>
        </w:tc>
        <w:tc>
          <w:tcPr/>
          <w:p>
            <w:pPr>
              <w:pStyle w:val="Compact"/>
              <w:jc w:val="left"/>
            </w:pPr>
            <w:r>
              <w:t xml:space="preserve">Brasília, Distrito Federal, Brazil</w:t>
            </w:r>
          </w:p>
        </w:tc>
      </w:tr>
      <w:tr>
        <w:tc>
          <w:tcPr/>
          <w:p>
            <w:pPr>
              <w:pStyle w:val="Compact"/>
              <w:jc w:val="left"/>
            </w:pPr>
            <w:r>
              <w:t xml:space="preserve">Engagement Duration:</w:t>
            </w:r>
          </w:p>
        </w:tc>
        <w:tc>
          <w:tcPr/>
          <w:p>
            <w:pPr>
              <w:pStyle w:val="Compact"/>
              <w:jc w:val="left"/>
            </w:pPr>
            <w:r>
              <w:t xml:space="preserve">12 months (renewable)</w:t>
            </w:r>
          </w:p>
        </w:tc>
      </w:tr>
    </w:tbl>
    <w:bookmarkStart w:id="21" w:name="purpose-of-this-quotation-estimate"/>
    <w:p>
      <w:pPr>
        <w:pStyle w:val="Heading2"/>
      </w:pPr>
      <w:r>
        <w:t xml:space="preserve">1. Purpose of This Quotation Estimate</w:t>
      </w:r>
    </w:p>
    <w:p>
      <w:pPr>
        <w:pStyle w:val="FirstParagraph"/>
      </w:pPr>
      <w:r>
        <w:t xml:space="preserve">This Quotation Estimate document formally presents the cost structure, scope of services, and professional terms associated with the engagement of a qualified Project Manager for operations based in Brazil Brasília. The purpose of this document is to provide the client with a transparent, itemized financial projection that covers all aspects of the Project Manager's professional services, from initial onboarding through the full twelve-month engagement period. All figures presented herein are denominated in Brazilian Reais (BRL) unless otherwise specified, reflecting the local economic conditions of Brasília and the broader Brazilian market.</w:t>
      </w:r>
    </w:p>
    <w:bookmarkEnd w:id="21"/>
    <w:bookmarkStart w:id="22" w:name="scope-of-services-project-manager-role"/>
    <w:p>
      <w:pPr>
        <w:pStyle w:val="Heading2"/>
      </w:pPr>
      <w:r>
        <w:t xml:space="preserve">2. Scope of Services – Project Manager Role</w:t>
      </w:r>
    </w:p>
    <w:p>
      <w:pPr>
        <w:pStyle w:val="FirstParagraph"/>
      </w:pPr>
      <w:r>
        <w:t xml:space="preserve">The Project Manager engaged under this Quotation Estimate will be responsible for the end-to-end planning, execution, monitoring, and delivery of the client's project portfolio within the Brasília metropolitan area. The scope encompasses the following core responsibilities:</w:t>
      </w:r>
    </w:p>
    <w:p>
      <w:pPr>
        <w:numPr>
          <w:ilvl w:val="0"/>
          <w:numId w:val="1001"/>
        </w:numPr>
        <w:pStyle w:val="Compact"/>
      </w:pPr>
      <w:r>
        <w:rPr>
          <w:bCs/>
          <w:b/>
        </w:rPr>
        <w:t xml:space="preserve">Project Planning &amp; Scheduling:</w:t>
      </w:r>
      <w:r>
        <w:t xml:space="preserve"> </w:t>
      </w:r>
      <w:r>
        <w:t xml:space="preserve">Development of comprehensive project plans, work breakdown structures (WBS), critical path analyses, and milestone trackers tailored to the regulatory and operational environment of Brazil Brasília.</w:t>
      </w:r>
    </w:p>
    <w:p>
      <w:pPr>
        <w:numPr>
          <w:ilvl w:val="0"/>
          <w:numId w:val="1001"/>
        </w:numPr>
        <w:pStyle w:val="Compact"/>
      </w:pPr>
      <w:r>
        <w:rPr>
          <w:bCs/>
          <w:b/>
        </w:rPr>
        <w:t xml:space="preserve">Stakeholder Management:</w:t>
      </w:r>
      <w:r>
        <w:t xml:space="preserve"> </w:t>
      </w:r>
      <w:r>
        <w:t xml:space="preserve">Facilitation of communication between internal teams, government agencies in the Federal District, contractors, and end-users. The Project Manager will serve as the primary liaison for all project-related correspondence in Brasília.</w:t>
      </w:r>
    </w:p>
    <w:p>
      <w:pPr>
        <w:numPr>
          <w:ilvl w:val="0"/>
          <w:numId w:val="1001"/>
        </w:numPr>
        <w:pStyle w:val="Compact"/>
      </w:pPr>
      <w:r>
        <w:rPr>
          <w:bCs/>
          <w:b/>
        </w:rPr>
        <w:t xml:space="preserve">Budget &amp; Cost Control:</w:t>
      </w:r>
      <w:r>
        <w:t xml:space="preserve"> </w:t>
      </w:r>
      <w:r>
        <w:t xml:space="preserve">Oversight of project budgets, variance analysis, procurement coordination, and financial reporting in compliance with Brazilian fiscal regulations (including INSS, IR, and state-level tax obligations applicable in Brasília).</w:t>
      </w:r>
    </w:p>
    <w:p>
      <w:pPr>
        <w:numPr>
          <w:ilvl w:val="0"/>
          <w:numId w:val="1001"/>
        </w:numPr>
        <w:pStyle w:val="Compact"/>
      </w:pPr>
      <w:r>
        <w:rPr>
          <w:bCs/>
          <w:b/>
        </w:rPr>
        <w:t xml:space="preserve">Risk Management:</w:t>
      </w:r>
      <w:r>
        <w:t xml:space="preserve"> </w:t>
      </w:r>
      <w:r>
        <w:t xml:space="preserve">Identification, quantification, and mitigation of project risks specific to the Brasília operational context, including supply chain logistics, local labor market dynamics, and municipal permitting processes.</w:t>
      </w:r>
    </w:p>
    <w:p>
      <w:pPr>
        <w:numPr>
          <w:ilvl w:val="0"/>
          <w:numId w:val="1001"/>
        </w:numPr>
        <w:pStyle w:val="Compact"/>
      </w:pPr>
      <w:r>
        <w:rPr>
          <w:bCs/>
          <w:b/>
        </w:rPr>
        <w:t xml:space="preserve">Quality Assurance &amp; Compliance:</w:t>
      </w:r>
      <w:r>
        <w:t xml:space="preserve"> </w:t>
      </w:r>
      <w:r>
        <w:t xml:space="preserve">Ensuring all deliverables meet the client's quality standards and comply with applicable Brazilian federal and district-level legislation, including ANVISA, IBAMA, and local municipal codes where relevant.</w:t>
      </w:r>
    </w:p>
    <w:p>
      <w:pPr>
        <w:numPr>
          <w:ilvl w:val="0"/>
          <w:numId w:val="1001"/>
        </w:numPr>
        <w:pStyle w:val="Compact"/>
      </w:pPr>
      <w:r>
        <w:rPr>
          <w:bCs/>
          <w:b/>
        </w:rPr>
        <w:t xml:space="preserve">Team Leadership:</w:t>
      </w:r>
      <w:r>
        <w:t xml:space="preserve"> </w:t>
      </w:r>
      <w:r>
        <w:t xml:space="preserve">Direct supervision of cross-functional teams, performance management, and capacity building for personnel stationed in Brasília.</w:t>
      </w:r>
    </w:p>
    <w:bookmarkEnd w:id="22"/>
    <w:bookmarkStart w:id="23" w:name="professional-profile-project-manager"/>
    <w:p>
      <w:pPr>
        <w:pStyle w:val="Heading2"/>
      </w:pPr>
      <w:r>
        <w:t xml:space="preserve">3. Professional Profile – Project Manager</w:t>
      </w:r>
    </w:p>
    <w:p>
      <w:pPr>
        <w:pStyle w:val="FirstParagraph"/>
      </w:pPr>
      <w:r>
        <w:t xml:space="preserve">The Project Manager proposed under this Quotation Estimate holds a minimum of ten (10) years of progressive experience in project management, with at least five (5) years of direct experience managing projects in Brazil. The candidate possesses a PMP (Project Management Professional) certification issued by the PMI, a recognized degree in Engineering, Business Administration, or a related discipline, and demonstrated fluency in both Portuguese and English. Prior experience with public-sector or infrastructure projects in Brasília is considered a significant advantage and is factored into the compensation structure outlined below.</w:t>
      </w:r>
    </w:p>
    <w:bookmarkEnd w:id="23"/>
    <w:bookmarkStart w:id="24" w:name="financial-breakdown-quotation-estimate"/>
    <w:p>
      <w:pPr>
        <w:pStyle w:val="Heading2"/>
      </w:pPr>
      <w:r>
        <w:t xml:space="preserve">4. Financial Breakdown – Quotation Estimate</w:t>
      </w:r>
    </w:p>
    <w:p>
      <w:pPr>
        <w:pStyle w:val="FirstParagraph"/>
      </w:pPr>
      <w:r>
        <w:t xml:space="preserve">The following table constitutes the detailed financial component of this Quotation Estimate. All amounts are expressed in Brazilian Reais (BRL) and are subject to the tax and social contribution obligations mandated by Brazilian federal and district legislation.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Monthly (BRL)</w:t>
            </w:r>
          </w:p>
        </w:tc>
        <w:tc>
          <w:tcPr/>
          <w:p>
            <w:pPr>
              <w:pStyle w:val="Compact"/>
              <w:jc w:val="left"/>
            </w:pPr>
            <w:r>
              <w:t xml:space="preserve">Annual (BRL)</w:t>
            </w:r>
          </w:p>
        </w:tc>
      </w:tr>
      <w:tr>
        <w:tc>
          <w:tcPr/>
          <w:p>
            <w:pPr>
              <w:pStyle w:val="Compact"/>
              <w:jc w:val="left"/>
            </w:pPr>
            <w:r>
              <w:t xml:space="preserve">1</w:t>
            </w:r>
          </w:p>
        </w:tc>
        <w:tc>
          <w:tcPr/>
          <w:p>
            <w:pPr>
              <w:pStyle w:val="Compact"/>
              <w:jc w:val="left"/>
            </w:pPr>
            <w:r>
              <w:t xml:space="preserve">Base Salary – Project Manager (CLT regime, Brasília)</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2</w:t>
            </w:r>
          </w:p>
        </w:tc>
        <w:tc>
          <w:tcPr/>
          <w:p>
            <w:pPr>
              <w:pStyle w:val="Compact"/>
              <w:jc w:val="left"/>
            </w:pPr>
            <w:r>
              <w:t xml:space="preserve">Employer Social Contributions (INSS, FGTS, RAT, SALÁRIO-FAMÍLIA)</w:t>
            </w:r>
          </w:p>
        </w:tc>
        <w:tc>
          <w:tcPr/>
          <w:p>
            <w:pPr>
              <w:pStyle w:val="Compact"/>
              <w:jc w:val="left"/>
            </w:pPr>
            <w:r>
              <w:t xml:space="preserve">12,410.00</w:t>
            </w:r>
          </w:p>
        </w:tc>
        <w:tc>
          <w:tcPr/>
          <w:p>
            <w:pPr>
              <w:pStyle w:val="Compact"/>
              <w:jc w:val="left"/>
            </w:pPr>
            <w:r>
              <w:t xml:space="preserve">148,920.00</w:t>
            </w:r>
          </w:p>
        </w:tc>
      </w:tr>
      <w:tr>
        <w:tc>
          <w:tcPr/>
          <w:p>
            <w:pPr>
              <w:pStyle w:val="Compact"/>
              <w:jc w:val="left"/>
            </w:pPr>
            <w:r>
              <w:t xml:space="preserve">3</w:t>
            </w:r>
          </w:p>
        </w:tc>
        <w:tc>
          <w:tcPr/>
          <w:p>
            <w:pPr>
              <w:pStyle w:val="Compact"/>
              <w:jc w:val="left"/>
            </w:pPr>
            <w:r>
              <w:t xml:space="preserve">13th Salary &amp; Vacation Provision (prorated monthly)</w:t>
            </w:r>
          </w:p>
        </w:tc>
        <w:tc>
          <w:tcPr/>
          <w:p>
            <w:pPr>
              <w:pStyle w:val="Compact"/>
              <w:jc w:val="left"/>
            </w:pPr>
            <w:r>
              <w:t xml:space="preserve">4,390.00</w:t>
            </w:r>
          </w:p>
        </w:tc>
        <w:tc>
          <w:tcPr/>
          <w:p>
            <w:pPr>
              <w:pStyle w:val="Compact"/>
              <w:jc w:val="left"/>
            </w:pPr>
            <w:r>
              <w:t xml:space="preserve">52,680.00</w:t>
            </w:r>
          </w:p>
        </w:tc>
      </w:tr>
      <w:tr>
        <w:tc>
          <w:tcPr/>
          <w:p>
            <w:pPr>
              <w:pStyle w:val="Compact"/>
              <w:jc w:val="left"/>
            </w:pPr>
            <w:r>
              <w:t xml:space="preserve">4</w:t>
            </w:r>
          </w:p>
        </w:tc>
        <w:tc>
          <w:tcPr/>
          <w:p>
            <w:pPr>
              <w:pStyle w:val="Compact"/>
              <w:jc w:val="left"/>
            </w:pPr>
            <w:r>
              <w:t xml:space="preserve">Health &amp; Life Insurance (Brasília network providers)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5</w:t>
            </w:r>
          </w:p>
        </w:tc>
        <w:tc>
          <w:tcPr/>
          <w:p>
            <w:pPr>
              <w:pStyle w:val="Compact"/>
              <w:jc w:val="left"/>
            </w:pPr>
            <w:r>
              <w:t xml:space="preserve">Professional Development &amp; Certification Renewal (PMP, local training)</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Office &amp; Equipment Allocation (workstation, software licenses, Brasília office space)</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7</w:t>
            </w:r>
          </w:p>
        </w:tc>
        <w:tc>
          <w:tcPr/>
          <w:p>
            <w:pPr>
              <w:pStyle w:val="Compact"/>
              <w:jc w:val="left"/>
            </w:pPr>
            <w:r>
              <w:t xml:space="preserve">Travel &amp; Local Transportation (Brasília–Gama–Taguatinga corridor)</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8</w:t>
            </w:r>
          </w:p>
        </w:tc>
        <w:tc>
          <w:tcPr/>
          <w:p>
            <w:pPr>
              <w:pStyle w:val="Compact"/>
              <w:jc w:val="left"/>
            </w:pPr>
            <w:r>
              <w:t xml:space="preserve">Management &amp; Administrative Fee (15% of subtotal)</w:t>
            </w:r>
          </w:p>
        </w:tc>
        <w:tc>
          <w:tcPr/>
          <w:p>
            <w:pPr>
              <w:pStyle w:val="Compact"/>
              <w:jc w:val="left"/>
            </w:pPr>
            <w:r>
              <w:t xml:space="preserve">9,045.00</w:t>
            </w:r>
          </w:p>
        </w:tc>
        <w:tc>
          <w:tcPr/>
          <w:p>
            <w:pPr>
              <w:pStyle w:val="Compact"/>
              <w:jc w:val="left"/>
            </w:pPr>
            <w:r>
              <w:t xml:space="preserve">108,540.00</w:t>
            </w:r>
          </w:p>
        </w:tc>
      </w:tr>
      <w:tr>
        <w:tc>
          <w:tcPr>
            <w:gridSpan w:val="2"/>
          </w:tcPr>
          <w:p>
            <w:pPr>
              <w:pStyle w:val="Compact"/>
              <w:jc w:val="left"/>
            </w:pPr>
            <w:r>
              <w:t xml:space="preserve">TOTAL ANNUAL INVESTMENT (BRL)</w:t>
            </w:r>
          </w:p>
        </w:tc>
        <w:tc>
          <w:tcPr/>
          <w:p>
            <w:pPr>
              <w:pStyle w:val="Compact"/>
              <w:jc w:val="left"/>
            </w:pPr>
            <w:r>
              <w:t xml:space="preserve">73,595.00</w:t>
            </w:r>
          </w:p>
        </w:tc>
        <w:tc>
          <w:tcPr/>
          <w:p>
            <w:pPr>
              <w:pStyle w:val="Compact"/>
              <w:jc w:val="left"/>
            </w:pPr>
            <w:r>
              <w:t xml:space="preserve">883,140.00</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may be adjusted to reflect changes in the Brazilian minimum wage, social contribution rates, or market conditions in Brasília.</w:t>
      </w:r>
    </w:p>
    <w:p>
      <w:pPr>
        <w:numPr>
          <w:ilvl w:val="0"/>
          <w:numId w:val="1002"/>
        </w:numPr>
        <w:pStyle w:val="Compact"/>
      </w:pPr>
      <w:r>
        <w:t xml:space="preserve">Payment terms: Net 30 days from the date of invoice issuance. Invoices will be issued monthly in BRL via electronic transfer (TED/PIX) to the account designated by the service provider.</w:t>
      </w:r>
    </w:p>
    <w:p>
      <w:pPr>
        <w:numPr>
          <w:ilvl w:val="0"/>
          <w:numId w:val="1002"/>
        </w:numPr>
        <w:pStyle w:val="Compact"/>
      </w:pPr>
      <w:r>
        <w:t xml:space="preserve">The Project Manager engagement is governed by the Brazilian Consolidation of Labor Laws (CLT – Consolidação das Leis do Trabalho) and all applicable Federal District (Distrito Federal) regulations.</w:t>
      </w:r>
    </w:p>
    <w:p>
      <w:pPr>
        <w:numPr>
          <w:ilvl w:val="0"/>
          <w:numId w:val="1002"/>
        </w:numPr>
        <w:pStyle w:val="Compact"/>
      </w:pPr>
      <w:r>
        <w:t xml:space="preserve">Either party may terminate the engagement with a thirty (30) day written notice. In the event of early termination, the client shall be liable for proportional payment of the 13th salary, vacation balance, and FGTS severance as mandated by Brazilian labor law.</w:t>
      </w:r>
    </w:p>
    <w:p>
      <w:pPr>
        <w:numPr>
          <w:ilvl w:val="0"/>
          <w:numId w:val="1002"/>
        </w:numPr>
        <w:pStyle w:val="Compact"/>
      </w:pPr>
      <w:r>
        <w:t xml:space="preserve">All intellectual property, project documentation, and deliverables produced by the Project Manager during the engagement period shall remain the exclusive property of the client.</w:t>
      </w:r>
    </w:p>
    <w:p>
      <w:pPr>
        <w:numPr>
          <w:ilvl w:val="0"/>
          <w:numId w:val="1002"/>
        </w:numPr>
        <w:pStyle w:val="Compact"/>
      </w:pPr>
      <w:r>
        <w:t xml:space="preserve">This Quotation Estimate does not constitute a binding contract until both parties execute a formal Service Agreement. The terms herein serve as a financial and scope reference for negotiation purposes.</w:t>
      </w:r>
    </w:p>
    <w:p>
      <w:pPr>
        <w:pStyle w:val="FirstParagraph"/>
      </w:pPr>
      <w:r>
        <w:rPr>
          <w:bCs/>
          <w:b/>
        </w:rPr>
        <w:t xml:space="preserve">Important Note:</w:t>
      </w:r>
      <w:r>
        <w:t xml:space="preserve"> </w:t>
      </w:r>
      <w:r>
        <w:t xml:space="preserve">The figures in this Quotation Estimate are estimates based on current market rates in Brazil Brasília as of June 2025. Actual costs may vary depending on the specific project complexity, additional regulatory requirements, or changes in federal and district-level legislation. A revised Quotation Estimate will be provided at no additional cost if the project scope changes by more than 15% from the original description.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Project Manager services in Brazil Brasília and confirms that the financial projections, scope of services, and terms outlined herein have been reviewed and understood. This signature does not constitute a final commitment but indicates the client's intent to proceed with the formal contracting process.</w:t>
      </w:r>
    </w:p>
    <w:p>
      <w:pPr>
        <w:pStyle w:val="BodyText"/>
      </w:pPr>
      <w:r>
        <w:rPr>
          <w:bCs/>
          <w:b/>
        </w:rPr>
        <w:t xml:space="preserve">For the Service Provider</w:t>
      </w:r>
    </w:p>
    <w:p>
      <w:pPr>
        <w:pStyle w:val="BodyText"/>
      </w:pPr>
      <w:r>
        <w:t xml:space="preserve">Global Talent Solutions – Brasília Office</w:t>
      </w:r>
    </w:p>
    <w:p>
      <w:pPr>
        <w:pStyle w:val="BodyText"/>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rPr>
          <w:bCs/>
          <w:b/>
        </w:rPr>
        <w:t xml:space="preserve">For the Client</w:t>
      </w:r>
    </w:p>
    <w:p>
      <w:pPr>
        <w:pStyle w:val="BodyText"/>
      </w:pPr>
      <w:r>
        <w:t xml:space="preserve">Organization: ____________________________</w:t>
      </w:r>
    </w:p>
    <w:p>
      <w:pPr>
        <w:pStyle w:val="BodyText"/>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t xml:space="preserve">Global Talent Solutions – Brasília Office | Quadra 1, Bloco A, Asa Sul, Brasília – DF, Brazil | CEP: 70304-900</w:t>
      </w:r>
    </w:p>
    <w:p>
      <w:pPr>
        <w:pStyle w:val="BodyText"/>
      </w:pPr>
      <w:r>
        <w:t xml:space="preserve">CNPJ: 00.000.000/0001-00 | Phone: +55 (61) 3000-0000 | Email: quotations.brasilia@globaltalent.com.br</w:t>
      </w:r>
    </w:p>
    <w:p>
      <w:pPr>
        <w:pStyle w:val="BodyText"/>
      </w:pPr>
      <w:r>
        <w:t xml:space="preserve">This Quotation Estimate document was generated on June 15, 2025. Reference: QTE-BRB-2025-0472.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Brazil Brasília</dc:title>
  <dc:creator/>
  <dc:language>en</dc:language>
  <cp:keywords/>
  <dcterms:created xsi:type="dcterms:W3CDTF">2026-10-10T02:58:29Z</dcterms:created>
  <dcterms:modified xsi:type="dcterms:W3CDTF">2026-10-10T02:58:29Z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