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Project Manager Services — Canada Vancouver</w:t>
      </w:r>
    </w:p>
    <w:p>
      <w:pPr>
        <w:pStyle w:val="BodyText"/>
      </w:pPr>
      <w:r>
        <w:t xml:space="preserve">Document Reference: QE-2025-VAN-PM-0047</w:t>
      </w:r>
    </w:p>
    <w:bookmarkEnd w:id="20"/>
    <w:p>
      <w:pPr>
        <w:pStyle w:val="BodyText"/>
      </w:pPr>
      <w:r>
        <w:rPr>
          <w:bCs/>
          <w:b/>
        </w:rPr>
        <w:t xml:space="preserve">Prepared By:</w:t>
      </w:r>
      <w:r>
        <w:br/>
      </w:r>
      <w:r>
        <w:t xml:space="preserve">Pacific Northwest Project Solutions Inc.</w:t>
      </w:r>
      <w:r>
        <w:br/>
      </w:r>
      <w:r>
        <w:t xml:space="preserve">1200 West Georgia Street, Suite 850</w:t>
      </w:r>
      <w:r>
        <w:br/>
      </w:r>
      <w:r>
        <w:t xml:space="preserve">Vancouver, BC V6E 4G2</w:t>
      </w:r>
      <w:r>
        <w:br/>
      </w:r>
      <w:r>
        <w:t xml:space="preserve">Canada</w:t>
      </w:r>
      <w:r>
        <w:br/>
      </w:r>
      <w:r>
        <w:t xml:space="preserve">Tel: +1 (604) 555-0192</w:t>
      </w:r>
      <w:r>
        <w:br/>
      </w:r>
      <w:r>
        <w:t xml:space="preserve">Email: estimates@pnpsolutions.ca</w:t>
      </w:r>
    </w:p>
    <w:p>
      <w:pPr>
        <w:pStyle w:val="BodyText"/>
      </w:pPr>
      <w:r>
        <w:rPr>
          <w:bCs/>
          <w:b/>
        </w:rPr>
        <w:t xml:space="preserve">Prepared For:</w:t>
      </w:r>
      <w:r>
        <w:br/>
      </w:r>
      <w:r>
        <w:t xml:space="preserve">[Client Company Name]</w:t>
      </w:r>
      <w:r>
        <w:br/>
      </w:r>
      <w:r>
        <w:t xml:space="preserve">[Client Address]</w:t>
      </w:r>
      <w:r>
        <w:br/>
      </w:r>
      <w:r>
        <w:t xml:space="preserve">Vancouver, BC</w:t>
      </w:r>
      <w:r>
        <w:br/>
      </w:r>
      <w:r>
        <w:t xml:space="preserve">Canada</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bookmarkStart w:id="21" w:name="purpose-of-this-quotation-estimate"/>
    <w:p>
      <w:pPr>
        <w:pStyle w:val="Heading2"/>
      </w:pPr>
      <w:r>
        <w:t xml:space="preserve">1. Purpose of This Quotation Estimate</w:t>
      </w:r>
    </w:p>
    <w:p>
      <w:pPr>
        <w:pStyle w:val="FirstParagraph"/>
      </w:pPr>
      <w:r>
        <w:t xml:space="preserve">This Quotation Estimate is issued by Pacific Northwest Project Solutions Inc. to provide a comprehensive and transparent cost breakdown for the engagement of a dedicated</w:t>
      </w:r>
      <w:r>
        <w:t xml:space="preserve"> </w:t>
      </w:r>
      <w:r>
        <w:t xml:space="preserve">Project Manager</w:t>
      </w:r>
      <w:r>
        <w:t xml:space="preserve"> </w:t>
      </w:r>
      <w:r>
        <w:t xml:space="preserve">to oversee and deliver a client-specified initiative within the</w:t>
      </w:r>
      <w:r>
        <w:t xml:space="preserve"> </w:t>
      </w:r>
      <w:r>
        <w:t xml:space="preserve">Canada Vancouver</w:t>
      </w:r>
      <w:r>
        <w:t xml:space="preserve"> </w:t>
      </w:r>
      <w:r>
        <w:t xml:space="preserve">metropolitan area. This document serves as a formal proposal outlining the scope of services, deliverables, timelines, and associated fees. All pricing presented in this Quotation Estimate is denominated in Canadian Dollars (CAD) and is subject to the applicable Goods and Services Tax (GST) of 5% as governed by the Canada Revenue Agency.</w:t>
      </w:r>
    </w:p>
    <w:bookmarkEnd w:id="21"/>
    <w:bookmarkStart w:id="22" w:name="X98d2de802d335042e5d503f69772bbc81a70d17"/>
    <w:p>
      <w:pPr>
        <w:pStyle w:val="Heading2"/>
      </w:pPr>
      <w:r>
        <w:t xml:space="preserve">2. Scope of Services — Project Manager Engagement</w:t>
      </w:r>
    </w:p>
    <w:p>
      <w:pPr>
        <w:pStyle w:val="FirstParagraph"/>
      </w:pPr>
      <w:r>
        <w:t xml:space="preserve">The</w:t>
      </w:r>
      <w:r>
        <w:t xml:space="preserve"> </w:t>
      </w:r>
      <w:r>
        <w:t xml:space="preserve">Project Manager</w:t>
      </w:r>
      <w:r>
        <w:t xml:space="preserve"> </w:t>
      </w:r>
      <w:r>
        <w:t xml:space="preserve">assigned under this Quotation Estimate will be responsible for the full lifecycle management of the client's project, from initial planning through to final delivery and post-implementation support. The engagement is specifically tailored to the operational, regulatory, and cultural context of</w:t>
      </w:r>
      <w:r>
        <w:t xml:space="preserve"> </w:t>
      </w:r>
      <w:r>
        <w:t xml:space="preserve">Canada Vancouver</w:t>
      </w:r>
      <w:r>
        <w:t xml:space="preserve">, ensuring compliance with all applicable British Columbia provincial regulations, federal Canadian labour standards, and local municipal bylaws.</w:t>
      </w:r>
    </w:p>
    <w:p>
      <w:pPr>
        <w:pStyle w:val="BodyText"/>
      </w:pPr>
      <w:r>
        <w:t xml:space="preserve">The Project Manager's responsibilities under this Quotation Estimate include, but are not limited to:</w:t>
      </w:r>
    </w:p>
    <w:p>
      <w:pPr>
        <w:numPr>
          <w:ilvl w:val="0"/>
          <w:numId w:val="1001"/>
        </w:numPr>
        <w:pStyle w:val="Compact"/>
      </w:pPr>
      <w:r>
        <w:t xml:space="preserve">Development and maintenance of a detailed project plan, work breakdown structure (WBS), and critical path schedule.</w:t>
      </w:r>
    </w:p>
    <w:p>
      <w:pPr>
        <w:numPr>
          <w:ilvl w:val="0"/>
          <w:numId w:val="1001"/>
        </w:numPr>
        <w:pStyle w:val="Compact"/>
      </w:pPr>
      <w:r>
        <w:t xml:space="preserve">Coordination of cross-functional teams, vendors, and stakeholders based in or operating within the Canada Vancouver region.</w:t>
      </w:r>
    </w:p>
    <w:p>
      <w:pPr>
        <w:numPr>
          <w:ilvl w:val="0"/>
          <w:numId w:val="1001"/>
        </w:numPr>
        <w:pStyle w:val="Compact"/>
      </w:pPr>
      <w:r>
        <w:t xml:space="preserve">Risk identification, assessment, and mitigation strategy formulation aligned with Canadian project management best practices.</w:t>
      </w:r>
    </w:p>
    <w:p>
      <w:pPr>
        <w:numPr>
          <w:ilvl w:val="0"/>
          <w:numId w:val="1001"/>
        </w:numPr>
        <w:pStyle w:val="Compact"/>
      </w:pPr>
      <w:r>
        <w:t xml:space="preserve">Budget oversight and financial reporting in accordance with Canadian accounting standards (ASPE/IFRS).</w:t>
      </w:r>
    </w:p>
    <w:p>
      <w:pPr>
        <w:numPr>
          <w:ilvl w:val="0"/>
          <w:numId w:val="1001"/>
        </w:numPr>
        <w:pStyle w:val="Compact"/>
      </w:pPr>
      <w:r>
        <w:t xml:space="preserve">Stakeholder communication and reporting, including weekly status updates and monthly executive summaries.</w:t>
      </w:r>
    </w:p>
    <w:p>
      <w:pPr>
        <w:numPr>
          <w:ilvl w:val="0"/>
          <w:numId w:val="1001"/>
        </w:numPr>
        <w:pStyle w:val="Compact"/>
      </w:pPr>
      <w:r>
        <w:t xml:space="preserve">Quality assurance and assurance processes to ensure deliverables meet the agreed-upon specifications.</w:t>
      </w:r>
    </w:p>
    <w:p>
      <w:pPr>
        <w:numPr>
          <w:ilvl w:val="0"/>
          <w:numId w:val="1001"/>
        </w:numPr>
        <w:pStyle w:val="Compact"/>
      </w:pPr>
      <w:r>
        <w:t xml:space="preserve">Change management and scope control to prevent uncontrolled project drift.</w:t>
      </w:r>
    </w:p>
    <w:p>
      <w:pPr>
        <w:numPr>
          <w:ilvl w:val="0"/>
          <w:numId w:val="1001"/>
        </w:numPr>
        <w:pStyle w:val="Compact"/>
      </w:pPr>
      <w:r>
        <w:t xml:space="preserve">Final project closure, documentation handover, and lessons-learned workshop.</w:t>
      </w:r>
    </w:p>
    <w:bookmarkEnd w:id="22"/>
    <w:bookmarkStart w:id="23" w:name="X619b5fd3ff6b75c1137130ef1d0e71fa0d07aaf"/>
    <w:p>
      <w:pPr>
        <w:pStyle w:val="Heading2"/>
      </w:pPr>
      <w:r>
        <w:t xml:space="preserve">3. Quotation Estimate — Detailed Cost Breakdown</w:t>
      </w:r>
    </w:p>
    <w:p>
      <w:pPr>
        <w:pStyle w:val="FirstParagraph"/>
      </w:pPr>
      <w:r>
        <w:t xml:space="preserve">The following table presents the itemized Quotation Estimate for the Project Manager engagement. All rates reflect the prevailing market conditions for senior-level project management professionals in Canada Vancouver as of the date of issuance.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1.1</w:t>
            </w:r>
          </w:p>
        </w:tc>
        <w:tc>
          <w:tcPr/>
          <w:p>
            <w:pPr>
              <w:pStyle w:val="Compact"/>
              <w:jc w:val="left"/>
            </w:pPr>
            <w:r>
              <w:t xml:space="preserve">Project Manager — Senior (PMP/PRINCE2 Certified)</w:t>
            </w:r>
          </w:p>
        </w:tc>
        <w:tc>
          <w:tcPr/>
          <w:p>
            <w:pPr>
              <w:pStyle w:val="Compact"/>
              <w:jc w:val="left"/>
            </w:pPr>
            <w:r>
              <w:t xml:space="preserve">12 months</w:t>
            </w:r>
          </w:p>
        </w:tc>
        <w:tc>
          <w:tcPr/>
          <w:p>
            <w:pPr>
              <w:pStyle w:val="Compact"/>
              <w:jc w:val="left"/>
            </w:pPr>
            <w:r>
              <w:t xml:space="preserve">$115,000 / yr</w:t>
            </w:r>
          </w:p>
        </w:tc>
        <w:tc>
          <w:tcPr/>
          <w:p>
            <w:pPr>
              <w:pStyle w:val="Compact"/>
              <w:jc w:val="left"/>
            </w:pPr>
            <w:r>
              <w:t xml:space="preserve">$115,000.00</w:t>
            </w:r>
          </w:p>
        </w:tc>
      </w:tr>
      <w:tr>
        <w:tc>
          <w:tcPr/>
          <w:p>
            <w:pPr>
              <w:pStyle w:val="Compact"/>
              <w:jc w:val="left"/>
            </w:pPr>
            <w:r>
              <w:t xml:space="preserve">1.2</w:t>
            </w:r>
          </w:p>
        </w:tc>
        <w:tc>
          <w:tcPr/>
          <w:p>
            <w:pPr>
              <w:pStyle w:val="Compact"/>
              <w:jc w:val="left"/>
            </w:pPr>
            <w:r>
              <w:t xml:space="preserve">Project Manager — Junior / Associate PM</w:t>
            </w:r>
          </w:p>
        </w:tc>
        <w:tc>
          <w:tcPr/>
          <w:p>
            <w:pPr>
              <w:pStyle w:val="Compact"/>
              <w:jc w:val="left"/>
            </w:pPr>
            <w:r>
              <w:t xml:space="preserve">12 months</w:t>
            </w:r>
          </w:p>
        </w:tc>
        <w:tc>
          <w:tcPr/>
          <w:p>
            <w:pPr>
              <w:pStyle w:val="Compact"/>
              <w:jc w:val="left"/>
            </w:pPr>
            <w:r>
              <w:t xml:space="preserve">$72,000 / yr</w:t>
            </w:r>
          </w:p>
        </w:tc>
        <w:tc>
          <w:tcPr/>
          <w:p>
            <w:pPr>
              <w:pStyle w:val="Compact"/>
              <w:jc w:val="left"/>
            </w:pPr>
            <w:r>
              <w:t xml:space="preserve">$72,000.00</w:t>
            </w:r>
          </w:p>
        </w:tc>
      </w:tr>
      <w:tr>
        <w:tc>
          <w:tcPr/>
          <w:p>
            <w:pPr>
              <w:pStyle w:val="Compact"/>
              <w:jc w:val="left"/>
            </w:pPr>
            <w:r>
              <w:t xml:space="preserve">2.1</w:t>
            </w:r>
          </w:p>
        </w:tc>
        <w:tc>
          <w:tcPr/>
          <w:p>
            <w:pPr>
              <w:pStyle w:val="Compact"/>
              <w:jc w:val="left"/>
            </w:pPr>
            <w:r>
              <w:t xml:space="preserve">Project Management Software &amp; Tools (Jira, MS Project, Confluence)</w:t>
            </w:r>
          </w:p>
        </w:tc>
        <w:tc>
          <w:tcPr/>
          <w:p>
            <w:pPr>
              <w:pStyle w:val="Compact"/>
              <w:jc w:val="left"/>
            </w:pPr>
            <w:r>
              <w:t xml:space="preserve">12 months</w:t>
            </w:r>
          </w:p>
        </w:tc>
        <w:tc>
          <w:tcPr/>
          <w:p>
            <w:pPr>
              <w:pStyle w:val="Compact"/>
              <w:jc w:val="left"/>
            </w:pPr>
            <w:r>
              <w:t xml:space="preserve">$4,800 / yr</w:t>
            </w:r>
          </w:p>
        </w:tc>
        <w:tc>
          <w:tcPr/>
          <w:p>
            <w:pPr>
              <w:pStyle w:val="Compact"/>
              <w:jc w:val="left"/>
            </w:pPr>
            <w:r>
              <w:t xml:space="preserve">$4,800.00</w:t>
            </w:r>
          </w:p>
        </w:tc>
      </w:tr>
      <w:tr>
        <w:tc>
          <w:tcPr/>
          <w:p>
            <w:pPr>
              <w:pStyle w:val="Compact"/>
              <w:jc w:val="left"/>
            </w:pPr>
            <w:r>
              <w:t xml:space="preserve">2.2</w:t>
            </w:r>
          </w:p>
        </w:tc>
        <w:tc>
          <w:tcPr/>
          <w:p>
            <w:pPr>
              <w:pStyle w:val="Compact"/>
              <w:jc w:val="left"/>
            </w:pPr>
            <w:r>
              <w:t xml:space="preserve">Travel &amp; Local Transportation within Canada Vancouver Metro</w:t>
            </w:r>
          </w:p>
        </w:tc>
        <w:tc>
          <w:tcPr/>
          <w:p>
            <w:pPr>
              <w:pStyle w:val="Compact"/>
              <w:jc w:val="left"/>
            </w:pPr>
            <w:r>
              <w:t xml:space="preserve">12 months</w:t>
            </w:r>
          </w:p>
        </w:tc>
        <w:tc>
          <w:tcPr/>
          <w:p>
            <w:pPr>
              <w:pStyle w:val="Compact"/>
              <w:jc w:val="left"/>
            </w:pPr>
            <w:r>
              <w:t xml:space="preserve">$3,600 / yr</w:t>
            </w:r>
          </w:p>
        </w:tc>
        <w:tc>
          <w:tcPr/>
          <w:p>
            <w:pPr>
              <w:pStyle w:val="Compact"/>
              <w:jc w:val="left"/>
            </w:pPr>
            <w:r>
              <w:t xml:space="preserve">$3,600.00</w:t>
            </w:r>
          </w:p>
        </w:tc>
      </w:tr>
      <w:tr>
        <w:tc>
          <w:tcPr/>
          <w:p>
            <w:pPr>
              <w:pStyle w:val="Compact"/>
              <w:jc w:val="left"/>
            </w:pPr>
            <w:r>
              <w:t xml:space="preserve">3.1</w:t>
            </w:r>
          </w:p>
        </w:tc>
        <w:tc>
          <w:tcPr/>
          <w:p>
            <w:pPr>
              <w:pStyle w:val="Compact"/>
              <w:jc w:val="left"/>
            </w:pPr>
            <w:r>
              <w:t xml:space="preserve">Stakeholder Workshops &amp; Facilitation (up to 8 sessions)</w:t>
            </w:r>
          </w:p>
        </w:tc>
        <w:tc>
          <w:tcPr/>
          <w:p>
            <w:pPr>
              <w:pStyle w:val="Compact"/>
              <w:jc w:val="left"/>
            </w:pPr>
            <w:r>
              <w:t xml:space="preserve">As required</w:t>
            </w:r>
          </w:p>
        </w:tc>
        <w:tc>
          <w:tcPr/>
          <w:p>
            <w:pPr>
              <w:pStyle w:val="Compact"/>
              <w:jc w:val="left"/>
            </w:pPr>
            <w:r>
              <w:t xml:space="preserve">$1,200 / session</w:t>
            </w:r>
          </w:p>
        </w:tc>
        <w:tc>
          <w:tcPr/>
          <w:p>
            <w:pPr>
              <w:pStyle w:val="Compact"/>
              <w:jc w:val="left"/>
            </w:pPr>
            <w:r>
              <w:t xml:space="preserve">$9,600.00</w:t>
            </w:r>
          </w:p>
        </w:tc>
      </w:tr>
      <w:tr>
        <w:tc>
          <w:tcPr/>
          <w:p>
            <w:pPr>
              <w:pStyle w:val="Compact"/>
              <w:jc w:val="left"/>
            </w:pPr>
            <w:r>
              <w:t xml:space="preserve">3.2</w:t>
            </w:r>
          </w:p>
        </w:tc>
        <w:tc>
          <w:tcPr/>
          <w:p>
            <w:pPr>
              <w:pStyle w:val="Compact"/>
              <w:jc w:val="left"/>
            </w:pPr>
            <w:r>
              <w:t xml:space="preserve">Risk &amp; Compliance Review (BC Provincial &amp; Federal)</w:t>
            </w:r>
          </w:p>
        </w:tc>
        <w:tc>
          <w:tcPr/>
          <w:p>
            <w:pPr>
              <w:pStyle w:val="Compact"/>
              <w:jc w:val="left"/>
            </w:pPr>
            <w:r>
              <w:t xml:space="preserve">Quarterly</w:t>
            </w:r>
          </w:p>
        </w:tc>
        <w:tc>
          <w:tcPr/>
          <w:p>
            <w:pPr>
              <w:pStyle w:val="Compact"/>
              <w:jc w:val="left"/>
            </w:pPr>
            <w:r>
              <w:t xml:space="preserve">$2,500 / review</w:t>
            </w:r>
          </w:p>
        </w:tc>
        <w:tc>
          <w:tcPr/>
          <w:p>
            <w:pPr>
              <w:pStyle w:val="Compact"/>
              <w:jc w:val="left"/>
            </w:pPr>
            <w:r>
              <w:t xml:space="preserve">$10,000.00</w:t>
            </w:r>
          </w:p>
        </w:tc>
      </w:tr>
      <w:tr>
        <w:tc>
          <w:tcPr/>
          <w:p>
            <w:pPr>
              <w:pStyle w:val="Compact"/>
              <w:jc w:val="left"/>
            </w:pPr>
            <w:r>
              <w:t xml:space="preserve">4.1</w:t>
            </w:r>
          </w:p>
        </w:tc>
        <w:tc>
          <w:tcPr/>
          <w:p>
            <w:pPr>
              <w:pStyle w:val="Compact"/>
              <w:jc w:val="left"/>
            </w:pPr>
            <w:r>
              <w:t xml:space="preserve">Project Documentation &amp; Final Reporting Package</w:t>
            </w:r>
          </w:p>
        </w:tc>
        <w:tc>
          <w:tcPr/>
          <w:p>
            <w:pPr>
              <w:pStyle w:val="Compact"/>
              <w:jc w:val="left"/>
            </w:pPr>
            <w:r>
              <w:t xml:space="preserve">One-time</w:t>
            </w:r>
          </w:p>
        </w:tc>
        <w:tc>
          <w:tcPr/>
          <w:p>
            <w:pPr>
              <w:pStyle w:val="Compact"/>
              <w:jc w:val="left"/>
            </w:pPr>
            <w:r>
              <w:t xml:space="preserve">Flat fee</w:t>
            </w:r>
          </w:p>
        </w:tc>
        <w:tc>
          <w:tcPr/>
          <w:p>
            <w:pPr>
              <w:pStyle w:val="Compact"/>
              <w:jc w:val="left"/>
            </w:pPr>
            <w:r>
              <w:t xml:space="preserve">$5,500.00</w:t>
            </w:r>
          </w:p>
        </w:tc>
      </w:tr>
      <w:tr>
        <w:tc>
          <w:tcPr/>
          <w:p>
            <w:pPr>
              <w:pStyle w:val="Compact"/>
              <w:jc w:val="left"/>
            </w:pPr>
            <w:r>
              <w:t xml:space="preserve">5.1</w:t>
            </w:r>
          </w:p>
        </w:tc>
        <w:tc>
          <w:tcPr/>
          <w:p>
            <w:pPr>
              <w:pStyle w:val="Compact"/>
              <w:jc w:val="left"/>
            </w:pPr>
            <w:r>
              <w:t xml:space="preserve">Post-Implementation Support (30 days)</w:t>
            </w:r>
          </w:p>
        </w:tc>
        <w:tc>
          <w:tcPr/>
          <w:p>
            <w:pPr>
              <w:pStyle w:val="Compact"/>
              <w:jc w:val="left"/>
            </w:pPr>
            <w:r>
              <w:t xml:space="preserve">30 days</w:t>
            </w:r>
          </w:p>
        </w:tc>
        <w:tc>
          <w:tcPr/>
          <w:p>
            <w:pPr>
              <w:pStyle w:val="Compact"/>
              <w:jc w:val="left"/>
            </w:pPr>
            <w:r>
              <w:t xml:space="preserve">$9,000 / month</w:t>
            </w:r>
          </w:p>
        </w:tc>
        <w:tc>
          <w:tcPr/>
          <w:p>
            <w:pPr>
              <w:pStyle w:val="Compact"/>
              <w:jc w:val="left"/>
            </w:pPr>
            <w:r>
              <w:t xml:space="preserve">$9,000.00</w:t>
            </w:r>
          </w:p>
        </w:tc>
      </w:tr>
      <w:tr>
        <w:tc>
          <w:tcPr>
            <w:gridSpan w:val="4"/>
          </w:tcPr>
          <w:p>
            <w:pPr>
              <w:pStyle w:val="Compact"/>
              <w:jc w:val="left"/>
            </w:pPr>
            <w:r>
              <w:t xml:space="preserve">Subtotal (CAD)</w:t>
            </w:r>
          </w:p>
        </w:tc>
        <w:tc>
          <w:tcPr/>
          <w:p>
            <w:pPr>
              <w:pStyle w:val="Compact"/>
              <w:jc w:val="left"/>
            </w:pPr>
            <w:r>
              <w:t xml:space="preserve">$229,500.00</w:t>
            </w:r>
          </w:p>
        </w:tc>
      </w:tr>
      <w:tr>
        <w:tc>
          <w:tcPr>
            <w:gridSpan w:val="4"/>
          </w:tcPr>
          <w:p>
            <w:pPr>
              <w:pStyle w:val="Compact"/>
              <w:jc w:val="left"/>
            </w:pPr>
            <w:r>
              <w:t xml:space="preserve">GST (5%) — Canada Revenue Agency</w:t>
            </w:r>
          </w:p>
        </w:tc>
        <w:tc>
          <w:tcPr/>
          <w:p>
            <w:pPr>
              <w:pStyle w:val="Compact"/>
              <w:jc w:val="left"/>
            </w:pPr>
            <w:r>
              <w:t xml:space="preserve">$11,475.00</w:t>
            </w:r>
          </w:p>
        </w:tc>
      </w:tr>
      <w:tr>
        <w:tc>
          <w:tcPr>
            <w:gridSpan w:val="4"/>
          </w:tcPr>
          <w:p>
            <w:pPr>
              <w:pStyle w:val="Compact"/>
              <w:jc w:val="left"/>
            </w:pPr>
            <w:r>
              <w:rPr>
                <w:bCs/>
                <w:b/>
              </w:rPr>
              <w:t xml:space="preserve">TOTAL QUOTATION ESTIMATE (CAD)</w:t>
            </w:r>
          </w:p>
        </w:tc>
        <w:tc>
          <w:tcPr/>
          <w:p>
            <w:pPr>
              <w:pStyle w:val="Compact"/>
              <w:jc w:val="left"/>
            </w:pPr>
            <w:r>
              <w:rPr>
                <w:bCs/>
                <w:b/>
              </w:rPr>
              <w:t xml:space="preserve">$240,975.00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monthly installments, invoiced on the first business day of each month. The initial invoice will cover the first month of the Project Manager engagement. A 10% mobilization fee is due upon execution of the contract. All payments are to be made via electronic funds transfer (EFT) to the bank account designated by Pacific Northwest Project Solutions Inc. Late payments will incur a penalty of 1.5% per month, in accordance with the British Columbia Interest Act and standard commercial practice in Canada Vancouver.</w:t>
      </w:r>
    </w:p>
    <w:bookmarkEnd w:id="24"/>
    <w:bookmarkStart w:id="25" w:name="assumptions-and-exclusions"/>
    <w:p>
      <w:pPr>
        <w:pStyle w:val="Heading2"/>
      </w:pPr>
      <w:r>
        <w:t xml:space="preserve">5. Assumptions and Exclusions</w:t>
      </w:r>
    </w:p>
    <w:p>
      <w:pPr>
        <w:pStyle w:val="FirstParagraph"/>
      </w:pPr>
      <w:r>
        <w:t xml:space="preserve">This Quotation Estimate is based on the following assumptions: the project scope remains within the parameters defined during the initial discovery phase; the client provides timely access to all necessary information, systems, and personnel; and the Project Manager will operate primarily from the client's office located in the Canada Vancouver area. This estimate does not include costs for third-party software licensing beyond those listed, overtime beyond 40 hours per week, or any scope changes that materially alter the project's complexity. Any such changes will be addressed through a formal change order and a revised Quotation Estimate.</w:t>
      </w:r>
    </w:p>
    <w:bookmarkEnd w:id="25"/>
    <w:bookmarkStart w:id="26" w:name="validity-and-acceptance"/>
    <w:p>
      <w:pPr>
        <w:pStyle w:val="Heading2"/>
      </w:pPr>
      <w:r>
        <w:t xml:space="preserve">6. Validity and Acceptance</w:t>
      </w:r>
    </w:p>
    <w:p>
      <w:pPr>
        <w:pStyle w:val="FirstParagraph"/>
      </w:pPr>
      <w:r>
        <w:t xml:space="preserve">This Quotation Estimate is valid for thirty (30) calendar days from the date of issuance. Upon written acceptance by the client, this document shall form the basis of a binding service agreement between the parties. The Project Manager engagement will commence no earlier than the date specified in the executed contract. Pacific Northwest Project Solutions Inc. reserves the right to revise the pricing in this Quotation Estimate should market conditions in Canada Vancouver change materially before the acceptance deadline.</w:t>
      </w:r>
    </w:p>
    <w:bookmarkEnd w:id="26"/>
    <w:bookmarkStart w:id="27" w:name="terms-and-conditions"/>
    <w:p>
      <w:pPr>
        <w:pStyle w:val="Heading2"/>
      </w:pPr>
      <w:r>
        <w:t xml:space="preserve">7. Terms and Conditions</w:t>
      </w:r>
    </w:p>
    <w:p>
      <w:pPr>
        <w:pStyle w:val="FirstParagraph"/>
      </w:pPr>
      <w:r>
        <w:rPr>
          <w:bCs/>
          <w:b/>
        </w:rPr>
        <w:t xml:space="preserve">7.1</w:t>
      </w:r>
      <w:r>
        <w:t xml:space="preserve"> </w:t>
      </w:r>
      <w:r>
        <w:t xml:space="preserve">This Quotation Estimate and the resulting contract shall be governed by the laws of the Province of British Columbia and the federal laws of Canada applicable therein.</w:t>
      </w:r>
      <w:r>
        <w:br/>
      </w:r>
      <w:r>
        <w:rPr>
          <w:bCs/>
          <w:b/>
        </w:rPr>
        <w:t xml:space="preserve">7.2</w:t>
      </w:r>
      <w:r>
        <w:t xml:space="preserve"> </w:t>
      </w:r>
      <w:r>
        <w:t xml:space="preserve">The Project Manager shall maintain professional indemnity insurance with a minimum coverage of $2,000,000 CAD, as is standard practice for project management professionals operating in Canada Vancouver.</w:t>
      </w:r>
      <w:r>
        <w:br/>
      </w:r>
      <w:r>
        <w:rPr>
          <w:bCs/>
          <w:b/>
        </w:rPr>
        <w:t xml:space="preserve">7.3</w:t>
      </w:r>
      <w:r>
        <w:t xml:space="preserve"> </w:t>
      </w:r>
      <w:r>
        <w:t xml:space="preserve">All intellectual property created specifically for the client under this engagement shall vest in the client upon full payment.</w:t>
      </w:r>
      <w:r>
        <w:br/>
      </w:r>
      <w:r>
        <w:rPr>
          <w:bCs/>
          <w:b/>
        </w:rPr>
        <w:t xml:space="preserve">7.4</w:t>
      </w:r>
      <w:r>
        <w:t xml:space="preserve"> </w:t>
      </w:r>
      <w:r>
        <w:t xml:space="preserve">Either party may terminate the engagement with thirty (30) days' written notice. In such an event, the client shall be invoiced for all services rendered up to the termination date.</w:t>
      </w:r>
      <w:r>
        <w:br/>
      </w:r>
      <w:r>
        <w:rPr>
          <w:bCs/>
          <w:b/>
        </w:rPr>
        <w:t xml:space="preserve">7.5</w:t>
      </w:r>
      <w:r>
        <w:t xml:space="preserve"> </w:t>
      </w:r>
      <w:r>
        <w:t xml:space="preserve">Disputes arising from this Quotation Estimate or the subsequent contract shall be resolved through mediation in Vancouver, BC, before resorting to litigation in the Supreme Court of British Columbia.</w:t>
      </w:r>
    </w:p>
    <w:bookmarkEnd w:id="27"/>
    <w:p>
      <w:pPr>
        <w:pStyle w:val="BodyText"/>
      </w:pPr>
      <w:r>
        <w:rPr>
          <w:bCs/>
          <w:b/>
        </w:rPr>
        <w:t xml:space="preserve">For Pacific Northwest Project Solutions Inc.:</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was prepared for the exclusive use of the named client and is not transferable. © 2025 Pacific Northwest Project Solutions Inc. — Vancouver, British Columbia, Canada.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Canada Vancouver</dc:title>
  <dc:creator/>
  <dc:language>en</dc:language>
  <cp:keywords/>
  <dcterms:created xsi:type="dcterms:W3CDTF">2026-10-10T02:10:10Z</dcterms:created>
  <dcterms:modified xsi:type="dcterms:W3CDTF">2026-10-10T02:10:10Z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