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Colombia Bogotá – Professional Services Division</w:t>
      </w:r>
    </w:p>
    <w:p>
      <w:pPr>
        <w:pStyle w:val="BodyText"/>
      </w:pPr>
      <w:r>
        <w:t xml:space="preserve">Document Reference: QE-PM-COB-2025-0047</w:t>
      </w:r>
    </w:p>
    <w:bookmarkEnd w:id="20"/>
    <w:p>
      <w:pPr>
        <w:pStyle w:val="BodyText"/>
      </w:pPr>
      <w:r>
        <w:t xml:space="preserve">Date of Issue:</w:t>
      </w:r>
      <w:r>
        <w:t xml:space="preserve"> </w:t>
      </w:r>
      <w:r>
        <w:t xml:space="preserve">June 15, 2025</w:t>
      </w:r>
    </w:p>
    <w:p>
      <w:pPr>
        <w:pStyle w:val="BodyText"/>
      </w:pPr>
      <w:r>
        <w:t xml:space="preserve">Valid Until:</w:t>
      </w:r>
      <w:r>
        <w:t xml:space="preserve"> </w:t>
      </w:r>
      <w:r>
        <w:t xml:space="preserve">July 15, 2025</w:t>
      </w:r>
    </w:p>
    <w:p>
      <w:pPr>
        <w:pStyle w:val="BodyText"/>
      </w:pPr>
      <w:r>
        <w:t xml:space="preserve">Prepared For:</w:t>
      </w:r>
      <w:r>
        <w:t xml:space="preserve"> </w:t>
      </w:r>
      <w:r>
        <w:t xml:space="preserve">Client Organization</w:t>
      </w:r>
    </w:p>
    <w:p>
      <w:pPr>
        <w:pStyle w:val="BodyText"/>
      </w:pPr>
      <w:r>
        <w:t xml:space="preserve">Location:</w:t>
      </w:r>
      <w:r>
        <w:t xml:space="preserve"> </w:t>
      </w:r>
      <w:r>
        <w:t xml:space="preserve">Colombia Bogotá</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proposal for the engagement of a dedicated</w:t>
      </w:r>
      <w:r>
        <w:t xml:space="preserve"> </w:t>
      </w:r>
      <w:r>
        <w:t xml:space="preserve">Project Manager</w:t>
      </w:r>
      <w:r>
        <w:t xml:space="preserve"> </w:t>
      </w:r>
      <w:r>
        <w:t xml:space="preserve">to oversee and deliver strategic initiatives within the operational framework of</w:t>
      </w:r>
      <w:r>
        <w:t xml:space="preserve"> </w:t>
      </w:r>
      <w:r>
        <w:t xml:space="preserve">Colombia Bogotá</w:t>
      </w:r>
      <w:r>
        <w:t xml:space="preserve">. Our firm recognizes the unique business environment, regulatory landscape, and cultural dynamics that define the Colombian capital, and this estimate reflects a tailored approach to delivering exceptional project management services in this specific geographic and professional context.</w:t>
      </w:r>
    </w:p>
    <w:p>
      <w:pPr>
        <w:pStyle w:val="BodyText"/>
      </w:pPr>
      <w:r>
        <w:t xml:space="preserve">The purpose of this</w:t>
      </w:r>
      <w:r>
        <w:t xml:space="preserve"> </w:t>
      </w:r>
      <w:r>
        <w:t xml:space="preserve">Quotation Estimate</w:t>
      </w:r>
      <w:r>
        <w:t xml:space="preserve"> </w:t>
      </w:r>
      <w:r>
        <w:t xml:space="preserve">is to outline the scope of services, associated costs, payment terms, and deliverables that will be provided by our experienced</w:t>
      </w:r>
      <w:r>
        <w:t xml:space="preserve"> </w:t>
      </w:r>
      <w:r>
        <w:t xml:space="preserve">Project Manager</w:t>
      </w:r>
      <w:r>
        <w:t xml:space="preserve"> </w:t>
      </w:r>
      <w:r>
        <w:t xml:space="preserve">team. All pricing and service descriptions herein are specifically calibrated to meet the standards, expectations, and legal requirements applicable to professional services engagements in</w:t>
      </w:r>
      <w:r>
        <w:t xml:space="preserve"> </w:t>
      </w:r>
      <w:r>
        <w:t xml:space="preserve">Colombia Bogotá</w:t>
      </w:r>
      <w:r>
        <w:t xml:space="preserve">, including compliance with local labor regulations, tax obligations, and industry best practices.</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responsible for the following core activities within the</w:t>
      </w:r>
      <w:r>
        <w:t xml:space="preserve"> </w:t>
      </w:r>
      <w:r>
        <w:t xml:space="preserve">Colombia Bogotá</w:t>
      </w:r>
      <w:r>
        <w:t xml:space="preserve"> </w:t>
      </w:r>
      <w:r>
        <w:t xml:space="preserve">operational environment:</w:t>
      </w:r>
    </w:p>
    <w:p>
      <w:pPr>
        <w:numPr>
          <w:ilvl w:val="0"/>
          <w:numId w:val="1001"/>
        </w:numPr>
        <w:pStyle w:val="Compact"/>
      </w:pPr>
      <w:r>
        <w:t xml:space="preserve">End-to-end project planning, scheduling, and execution oversight for all assigned initiatives.</w:t>
      </w:r>
    </w:p>
    <w:p>
      <w:pPr>
        <w:numPr>
          <w:ilvl w:val="0"/>
          <w:numId w:val="1001"/>
        </w:numPr>
        <w:pStyle w:val="Compact"/>
      </w:pPr>
      <w:r>
        <w:t xml:space="preserve">Stakeholder management and communication coordination with local, regional, and international parties operating in or connected to</w:t>
      </w:r>
      <w:r>
        <w:t xml:space="preserve"> </w:t>
      </w:r>
      <w:r>
        <w:t xml:space="preserve">Colombia Bogotá</w:t>
      </w:r>
      <w:r>
        <w:t xml:space="preserve">.</w:t>
      </w:r>
    </w:p>
    <w:p>
      <w:pPr>
        <w:numPr>
          <w:ilvl w:val="0"/>
          <w:numId w:val="1001"/>
        </w:numPr>
        <w:pStyle w:val="Compact"/>
      </w:pPr>
      <w:r>
        <w:t xml:space="preserve">Resource allocation, budget monitoring, and cost control in accordance with Colombian financial reporting standards.</w:t>
      </w:r>
    </w:p>
    <w:p>
      <w:pPr>
        <w:numPr>
          <w:ilvl w:val="0"/>
          <w:numId w:val="1001"/>
        </w:numPr>
        <w:pStyle w:val="Compact"/>
      </w:pPr>
      <w:r>
        <w:t xml:space="preserve">Risk identification, mitigation strategy development, and contingency planning tailored to the specific challenges of the</w:t>
      </w:r>
      <w:r>
        <w:t xml:space="preserve"> </w:t>
      </w:r>
      <w:r>
        <w:t xml:space="preserve">Colombia Bogotá</w:t>
      </w:r>
      <w:r>
        <w:t xml:space="preserve"> </w:t>
      </w:r>
      <w:r>
        <w:t xml:space="preserve">market.</w:t>
      </w:r>
    </w:p>
    <w:p>
      <w:pPr>
        <w:numPr>
          <w:ilvl w:val="0"/>
          <w:numId w:val="1001"/>
        </w:numPr>
        <w:pStyle w:val="Compact"/>
      </w:pPr>
      <w:r>
        <w:t xml:space="preserve">Quality assurance and assurance processes to ensure all deliverables meet the agreed-upon specifications.</w:t>
      </w:r>
    </w:p>
    <w:p>
      <w:pPr>
        <w:numPr>
          <w:ilvl w:val="0"/>
          <w:numId w:val="1001"/>
        </w:numPr>
        <w:pStyle w:val="Compact"/>
      </w:pPr>
      <w:r>
        <w:t xml:space="preserve">Regulatory compliance management, including adherence to Colombian labor law, data protection regulations (Ley 1581 de 2012), and sector-specific requirements.</w:t>
      </w:r>
    </w:p>
    <w:p>
      <w:pPr>
        <w:numPr>
          <w:ilvl w:val="0"/>
          <w:numId w:val="1001"/>
        </w:numPr>
        <w:pStyle w:val="Compact"/>
      </w:pPr>
      <w:r>
        <w:t xml:space="preserve">Weekly and monthly progress reporting to the client's executive leadership team.</w:t>
      </w:r>
    </w:p>
    <w:p>
      <w:pPr>
        <w:numPr>
          <w:ilvl w:val="0"/>
          <w:numId w:val="1001"/>
        </w:numPr>
        <w:pStyle w:val="Compact"/>
      </w:pPr>
      <w:r>
        <w:t xml:space="preserve">Team leadership and coordination of cross-functional teams based in or collaborating with the</w:t>
      </w:r>
      <w:r>
        <w:t xml:space="preserve"> </w:t>
      </w:r>
      <w:r>
        <w:t xml:space="preserve">Colombia Bogotá</w:t>
      </w:r>
      <w:r>
        <w:t xml:space="preserve"> </w:t>
      </w:r>
      <w:r>
        <w:t xml:space="preserve">office.</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costs associated with the</w:t>
      </w:r>
      <w:r>
        <w:t xml:space="preserve"> </w:t>
      </w:r>
      <w:r>
        <w:t xml:space="preserve">Project Manager</w:t>
      </w:r>
      <w:r>
        <w:t xml:space="preserve"> </w:t>
      </w:r>
      <w:r>
        <w:t xml:space="preserve">engagement as part of this</w:t>
      </w:r>
      <w:r>
        <w:t xml:space="preserve"> </w:t>
      </w:r>
      <w:r>
        <w:t xml:space="preserve">Quotation Estimate</w:t>
      </w:r>
      <w:r>
        <w:t xml:space="preserve"> </w:t>
      </w:r>
      <w:r>
        <w:t xml:space="preserve">for services rendered in</w:t>
      </w:r>
      <w:r>
        <w:t xml:space="preserve"> </w:t>
      </w:r>
      <w:r>
        <w:t xml:space="preserve">Colombia Bogotá</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Subtotal (COP)</w:t>
            </w:r>
          </w:p>
        </w:tc>
      </w:tr>
      <w:tr>
        <w:tc>
          <w:tcPr/>
          <w:p>
            <w:pPr>
              <w:pStyle w:val="Compact"/>
              <w:jc w:val="left"/>
            </w:pPr>
            <w:r>
              <w:t xml:space="preserve">Senior Project Manager – Monthly Professional Fee</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Project Management Software &amp; Tools License</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Local Office &amp; Workspace Allocation (Bogotá)</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Travel &amp; Logistics within Colombia Bogotá Metro Area</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Regulatory Compliance &amp; Legal Advisory (Colombian Law)</w:t>
            </w:r>
          </w:p>
        </w:tc>
        <w:tc>
          <w:tcPr/>
          <w:p>
            <w:pPr>
              <w:pStyle w:val="Compact"/>
              <w:jc w:val="left"/>
            </w:pPr>
            <w:r>
              <w:t xml:space="preserve">12 months</w:t>
            </w:r>
          </w:p>
        </w:tc>
        <w:tc>
          <w:tcPr/>
          <w:p>
            <w:pPr>
              <w:pStyle w:val="Compact"/>
              <w:jc w:val="left"/>
            </w:pPr>
            <w:r>
              <w:t xml:space="preserve">2,000,000</w:t>
            </w:r>
          </w:p>
        </w:tc>
        <w:tc>
          <w:tcPr/>
          <w:p>
            <w:pPr>
              <w:pStyle w:val="Compact"/>
              <w:jc w:val="left"/>
            </w:pPr>
            <w:r>
              <w:t xml:space="preserve">24,000,000</w:t>
            </w:r>
          </w:p>
        </w:tc>
      </w:tr>
      <w:tr>
        <w:tc>
          <w:tcPr/>
          <w:p>
            <w:pPr>
              <w:pStyle w:val="Compact"/>
              <w:jc w:val="left"/>
            </w:pPr>
            <w:r>
              <w:t xml:space="preserve">Training &amp; Knowledge Transfer Sessions</w:t>
            </w:r>
          </w:p>
        </w:tc>
        <w:tc>
          <w:tcPr/>
          <w:p>
            <w:pPr>
              <w:pStyle w:val="Compact"/>
              <w:jc w:val="left"/>
            </w:pPr>
            <w:r>
              <w:t xml:space="preserve">4 sessions</w:t>
            </w:r>
          </w:p>
        </w:tc>
        <w:tc>
          <w:tcPr/>
          <w:p>
            <w:pPr>
              <w:pStyle w:val="Compact"/>
              <w:jc w:val="left"/>
            </w:pPr>
            <w:r>
              <w:t xml:space="preserve">3,500,000</w:t>
            </w:r>
          </w:p>
        </w:tc>
        <w:tc>
          <w:tcPr/>
          <w:p>
            <w:pPr>
              <w:pStyle w:val="Compact"/>
              <w:jc w:val="left"/>
            </w:pPr>
            <w:r>
              <w:t xml:space="preserve">14,000,000</w:t>
            </w:r>
          </w:p>
        </w:tc>
      </w:tr>
      <w:tr>
        <w:tc>
          <w:tcPr>
            <w:gridSpan w:val="3"/>
          </w:tcPr>
          <w:p>
            <w:pPr>
              <w:pStyle w:val="Compact"/>
              <w:jc w:val="left"/>
            </w:pPr>
            <w:r>
              <w:t xml:space="preserve">TOTAL ESTIMATED COST (Before IVA 19%)</w:t>
            </w:r>
          </w:p>
        </w:tc>
        <w:tc>
          <w:tcPr/>
          <w:p>
            <w:pPr>
              <w:pStyle w:val="Compact"/>
              <w:jc w:val="left"/>
            </w:pPr>
            <w:r>
              <w:t xml:space="preserve">350,000,000</w:t>
            </w:r>
          </w:p>
        </w:tc>
      </w:tr>
      <w:tr>
        <w:tc>
          <w:tcPr>
            <w:gridSpan w:val="3"/>
          </w:tcPr>
          <w:p>
            <w:pPr>
              <w:pStyle w:val="Compact"/>
              <w:jc w:val="left"/>
            </w:pPr>
            <w:r>
              <w:t xml:space="preserve">IVA (VAT) 19% – Colombian Tax Authority</w:t>
            </w:r>
          </w:p>
        </w:tc>
        <w:tc>
          <w:tcPr/>
          <w:p>
            <w:pPr>
              <w:pStyle w:val="Compact"/>
              <w:jc w:val="left"/>
            </w:pPr>
            <w:r>
              <w:t xml:space="preserve">66,500,000</w:t>
            </w:r>
          </w:p>
        </w:tc>
      </w:tr>
      <w:tr>
        <w:tc>
          <w:tcPr>
            <w:gridSpan w:val="3"/>
          </w:tcPr>
          <w:p>
            <w:pPr>
              <w:pStyle w:val="Compact"/>
              <w:jc w:val="left"/>
            </w:pPr>
            <w:r>
              <w:t xml:space="preserve">GRAND TOTAL (COP)</w:t>
            </w:r>
          </w:p>
        </w:tc>
        <w:tc>
          <w:tcPr/>
          <w:p>
            <w:pPr>
              <w:pStyle w:val="Compact"/>
              <w:jc w:val="left"/>
            </w:pPr>
            <w:r>
              <w:t xml:space="preserve">416,500,000</w:t>
            </w:r>
          </w:p>
        </w:tc>
      </w:tr>
    </w:tbl>
    <w:p>
      <w:pPr>
        <w:pStyle w:val="BodyText"/>
      </w:pPr>
      <w:r>
        <w:rPr>
          <w:bCs/>
          <w:b/>
        </w:rPr>
        <w:t xml:space="preserve">Note:</w:t>
      </w:r>
      <w:r>
        <w:t xml:space="preserve"> </w:t>
      </w:r>
      <w:r>
        <w:t xml:space="preserve">All monetary values in this</w:t>
      </w:r>
      <w:r>
        <w:t xml:space="preserve"> </w:t>
      </w:r>
      <w:r>
        <w:t xml:space="preserve">Quotation Estimate</w:t>
      </w:r>
      <w:r>
        <w:t xml:space="preserve"> </w:t>
      </w:r>
      <w:r>
        <w:t xml:space="preserve">are expressed in Colombian Pesos (COP) and are subject to the prevailing exchange rates and tax regulations in</w:t>
      </w:r>
      <w:r>
        <w:t xml:space="preserve"> </w:t>
      </w:r>
      <w:r>
        <w:t xml:space="preserve">Colombia Bogotá</w:t>
      </w:r>
      <w:r>
        <w:t xml:space="preserve"> </w:t>
      </w:r>
      <w:r>
        <w:t xml:space="preserve">at the time of invoicing. The</w:t>
      </w:r>
      <w:r>
        <w:t xml:space="preserve"> </w:t>
      </w:r>
      <w:r>
        <w:t xml:space="preserve">Project Manager</w:t>
      </w:r>
      <w:r>
        <w:t xml:space="preserve"> </w:t>
      </w:r>
      <w:r>
        <w:t xml:space="preserve">fee includes all professional services, but excludes any extraordinary expenses not explicitly listed above.</w:t>
      </w:r>
    </w:p>
    <w:bookmarkEnd w:id="23"/>
    <w:bookmarkStart w:id="24" w:name="payment-terms-and-conditions"/>
    <w:p>
      <w:pPr>
        <w:pStyle w:val="Heading2"/>
      </w:pPr>
      <w:r>
        <w:t xml:space="preserve">4. Payment Terms and Conditions</w:t>
      </w:r>
    </w:p>
    <w:p>
      <w:pPr>
        <w:pStyle w:val="FirstParagraph"/>
      </w:pPr>
      <w:r>
        <w:t xml:space="preserve">Payment for the services outlined in this</w:t>
      </w:r>
      <w:r>
        <w:t xml:space="preserve"> </w:t>
      </w:r>
      <w:r>
        <w:t xml:space="preserve">Quotation Estimate</w:t>
      </w:r>
      <w:r>
        <w:t xml:space="preserve"> </w:t>
      </w:r>
      <w:r>
        <w:t xml:space="preserve">shall be made in monthly installments, due within fifteen (15) calendar days from the date of invoice issuance. The</w:t>
      </w:r>
      <w:r>
        <w:t xml:space="preserve"> </w:t>
      </w:r>
      <w:r>
        <w:t xml:space="preserve">Project Manager</w:t>
      </w:r>
      <w:r>
        <w:t xml:space="preserve"> </w:t>
      </w:r>
      <w:r>
        <w:t xml:space="preserve">services will commence upon full execution of the service agreement and receipt of the initial mobilization payment, which represents twenty percent (20%) of the total estimated value. All payments shall be processed through recognized banking institutions operating in</w:t>
      </w:r>
      <w:r>
        <w:t xml:space="preserve"> </w:t>
      </w:r>
      <w:r>
        <w:t xml:space="preserve">Colombia Bogotá</w:t>
      </w:r>
      <w:r>
        <w:t xml:space="preserve">, in compliance with the financial regulations established by the Superintendencia Financiera de Colombia.</w:t>
      </w:r>
    </w:p>
    <w:bookmarkEnd w:id="24"/>
    <w:bookmarkStart w:id="25" w:name="terms-conditions-and-validity"/>
    <w:p>
      <w:pPr>
        <w:pStyle w:val="Heading2"/>
      </w:pPr>
      <w:r>
        <w:t xml:space="preserve">5. Terms, Conditions, and Validity</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w:t>
      </w:r>
      <w:r>
        <w:t xml:space="preserve"> </w:t>
      </w:r>
      <w:r>
        <w:t xml:space="preserve">Colombia Bogotá</w:t>
      </w:r>
      <w:r>
        <w:t xml:space="preserve">.</w:t>
      </w:r>
    </w:p>
    <w:p>
      <w:pPr>
        <w:pStyle w:val="BodyText"/>
      </w:pPr>
      <w:r>
        <w:rPr>
          <w:bCs/>
          <w:b/>
        </w:rPr>
        <w:t xml:space="preserve">5.2 Scope Changes:</w:t>
      </w:r>
      <w:r>
        <w:t xml:space="preserve"> </w:t>
      </w:r>
      <w:r>
        <w:t xml:space="preserve">Any modification to the scope of the</w:t>
      </w:r>
      <w:r>
        <w:t xml:space="preserve"> </w:t>
      </w:r>
      <w:r>
        <w:t xml:space="preserve">Project Manager</w:t>
      </w:r>
      <w:r>
        <w:t xml:space="preserve"> </w:t>
      </w:r>
      <w:r>
        <w:t xml:space="preserve">engagement must be documented in a formal change order signed by both parties. Additional costs will be assessed separately and appended to this</w:t>
      </w:r>
      <w:r>
        <w:t xml:space="preserve"> </w:t>
      </w:r>
      <w:r>
        <w:t xml:space="preserve">Quotation Estimate</w:t>
      </w:r>
      <w:r>
        <w:t xml:space="preserve">.</w:t>
      </w:r>
    </w:p>
    <w:p>
      <w:pPr>
        <w:pStyle w:val="BodyText"/>
      </w:pPr>
      <w:r>
        <w:rPr>
          <w:bCs/>
          <w:b/>
        </w:rPr>
        <w:t xml:space="preserve">5.3 Termination:</w:t>
      </w:r>
      <w:r>
        <w:t xml:space="preserve"> </w:t>
      </w:r>
      <w:r>
        <w:t xml:space="preserve">Either party may terminate the engagement with thirty (30) days written notice. In the event of early termination, the client shall be liable for all services rendered up to the termination date as per this</w:t>
      </w:r>
      <w:r>
        <w:t xml:space="preserve"> </w:t>
      </w:r>
      <w:r>
        <w:t xml:space="preserve">Quotation Estimate</w:t>
      </w:r>
      <w:r>
        <w:t xml:space="preserve">.</w:t>
      </w:r>
    </w:p>
    <w:p>
      <w:pPr>
        <w:pStyle w:val="BodyText"/>
      </w:pPr>
      <w:r>
        <w:rPr>
          <w:bCs/>
          <w:b/>
        </w:rPr>
        <w:t xml:space="preserve">5.4 Confidentiality:</w:t>
      </w:r>
      <w:r>
        <w:t xml:space="preserve"> </w:t>
      </w:r>
      <w:r>
        <w:t xml:space="preserve">All information exchanged during the</w:t>
      </w:r>
      <w:r>
        <w:t xml:space="preserve"> </w:t>
      </w:r>
      <w:r>
        <w:t xml:space="preserve">Project Manager</w:t>
      </w:r>
      <w:r>
        <w:t xml:space="preserve"> </w:t>
      </w:r>
      <w:r>
        <w:t xml:space="preserve">engagement in</w:t>
      </w:r>
      <w:r>
        <w:t xml:space="preserve"> </w:t>
      </w:r>
      <w:r>
        <w:t xml:space="preserve">Colombia Bogotá</w:t>
      </w:r>
      <w:r>
        <w:t xml:space="preserve"> </w:t>
      </w:r>
      <w:r>
        <w:t xml:space="preserve">shall be treated as strictly confidential and protected under applicable Colombian data protection legislation.</w:t>
      </w:r>
    </w:p>
    <w:p>
      <w:pPr>
        <w:pStyle w:val="BodyText"/>
      </w:pPr>
      <w:r>
        <w:rPr>
          <w:bCs/>
          <w:b/>
        </w:rPr>
        <w:t xml:space="preserve">5.5 Governing Law:</w:t>
      </w:r>
      <w:r>
        <w:t xml:space="preserve"> </w:t>
      </w:r>
      <w:r>
        <w:t xml:space="preserve">This agreement and all related</w:t>
      </w:r>
      <w:r>
        <w:t xml:space="preserve"> </w:t>
      </w:r>
      <w:r>
        <w:t xml:space="preserve">Quotation Estimate</w:t>
      </w:r>
      <w:r>
        <w:t xml:space="preserve"> </w:t>
      </w:r>
      <w:r>
        <w:t xml:space="preserve">documents shall be governed by and interpreted in accordance with the laws of the Republic of Colombia, with jurisdiction vested in the competent courts of</w:t>
      </w:r>
      <w:r>
        <w:t xml:space="preserve"> </w:t>
      </w:r>
      <w:r>
        <w:t xml:space="preserve">Colombia Bogotá</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w:t>
      </w:r>
      <w:r>
        <w:t xml:space="preserve"> </w:t>
      </w:r>
      <w:r>
        <w:t xml:space="preserve">Project Manager</w:t>
      </w:r>
      <w:r>
        <w:t xml:space="preserve"> </w:t>
      </w:r>
      <w:r>
        <w:t xml:space="preserve">services to be delivered in</w:t>
      </w:r>
      <w:r>
        <w:t xml:space="preserve"> </w:t>
      </w:r>
      <w:r>
        <w:t xml:space="preserve">Colombia Bogotá</w:t>
      </w:r>
      <w:r>
        <w:t xml:space="preserve">. This signature constitutes formal acceptance of the proposed scope, timeline, and cost structure as detailed in this document.</w:t>
      </w:r>
    </w:p>
    <w:p>
      <w:pPr>
        <w:pStyle w:val="BodyText"/>
      </w:pPr>
      <w:r>
        <w:rPr>
          <w:bCs/>
          <w:b/>
        </w:rPr>
        <w:t xml:space="preserve">Prepared By:</w:t>
      </w:r>
      <w:r>
        <w:br/>
      </w:r>
      <w:r>
        <w:t xml:space="preserve">Professional Services Division</w:t>
      </w:r>
      <w:r>
        <w:br/>
      </w:r>
      <w:r>
        <w:t xml:space="preserve">Colombia Bogotá Office</w:t>
      </w:r>
      <w:r>
        <w:br/>
      </w:r>
      <w:r>
        <w:t xml:space="preserve">Date: _______________</w:t>
      </w:r>
    </w:p>
    <w:p>
      <w:pPr>
        <w:pStyle w:val="BodyText"/>
      </w:pPr>
      <w:r>
        <w:rPr>
          <w:bCs/>
          <w:b/>
        </w:rPr>
        <w:t xml:space="preserve">Accepted By (Client):</w:t>
      </w:r>
      <w:r>
        <w:br/>
      </w:r>
      <w:r>
        <w:t xml:space="preserve">Authorized Representative</w:t>
      </w:r>
      <w:r>
        <w:br/>
      </w:r>
      <w:r>
        <w:t xml:space="preserve">Name: _______________</w:t>
      </w:r>
      <w:r>
        <w:br/>
      </w:r>
      <w:r>
        <w:t xml:space="preserve">Date: _______________</w:t>
      </w:r>
    </w:p>
    <w:p>
      <w:pPr>
        <w:pStyle w:val="BodyText"/>
      </w:pPr>
      <w:r>
        <w:t xml:space="preserve">This</w:t>
      </w:r>
      <w:r>
        <w:t xml:space="preserve"> </w:t>
      </w:r>
      <w:r>
        <w:t xml:space="preserve">Quotation Estimate</w:t>
      </w:r>
      <w:r>
        <w:t xml:space="preserve"> </w:t>
      </w:r>
      <w:r>
        <w:t xml:space="preserve">(Ref: QE-PM-COB-2025-0047) is a confidential document intended solely for the named recipient. It pertains to</w:t>
      </w:r>
      <w:r>
        <w:t xml:space="preserve"> </w:t>
      </w:r>
      <w:r>
        <w:t xml:space="preserve">Project Manager</w:t>
      </w:r>
      <w:r>
        <w:t xml:space="preserve"> </w:t>
      </w:r>
      <w:r>
        <w:t xml:space="preserve">professional services to be executed in</w:t>
      </w:r>
      <w:r>
        <w:t xml:space="preserve"> </w:t>
      </w:r>
      <w:r>
        <w:t xml:space="preserve">Colombia Bogotá</w:t>
      </w:r>
      <w:r>
        <w:t xml:space="preserve">, Republic of Colombia. Unauthorized reproduction or distribution is strictly prohibited.</w:t>
      </w:r>
    </w:p>
    <w:p>
      <w:pPr>
        <w:pStyle w:val="BodyText"/>
      </w:pPr>
      <w:r>
        <w:t xml:space="preserve">© 2025 Professional Services Division – Colombia Bogotá.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 Colombia Bogotá</dc:title>
  <dc:creator/>
  <dc:language>en</dc:language>
  <cp:keywords/>
  <dcterms:created xsi:type="dcterms:W3CDTF">2026-10-10T03:39:04Z</dcterms:created>
  <dcterms:modified xsi:type="dcterms:W3CDTF">2026-10-10T03:39:04Z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