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Colombia Medellín — Antioquia Department</w:t>
      </w:r>
    </w:p>
    <w:bookmarkEnd w:id="20"/>
    <w:p>
      <w:pPr>
        <w:pStyle w:val="BodyText"/>
      </w:pPr>
      <w:r>
        <w:t xml:space="preserve">Quotation No.:</w:t>
      </w:r>
      <w:r>
        <w:t xml:space="preserve"> </w:t>
      </w:r>
      <w:r>
        <w:t xml:space="preserve">QTE-MDE-2025-0472</w:t>
      </w:r>
    </w:p>
    <w:p>
      <w:pPr>
        <w:pStyle w:val="BodyText"/>
      </w:pPr>
      <w:r>
        <w:t xml:space="preserve">Date Issued:</w:t>
      </w:r>
      <w:r>
        <w:t xml:space="preserve"> </w:t>
      </w:r>
      <w:r>
        <w:t xml:space="preserve">June 15, 2025</w:t>
      </w:r>
    </w:p>
    <w:p>
      <w:pPr>
        <w:pStyle w:val="BodyText"/>
      </w:pPr>
      <w:r>
        <w:t xml:space="preserve">Valid Until:</w:t>
      </w:r>
      <w:r>
        <w:t xml:space="preserve"> </w:t>
      </w:r>
      <w:r>
        <w:t xml:space="preserve">July 15, 2025</w:t>
      </w:r>
    </w:p>
    <w:p>
      <w:pPr>
        <w:pStyle w:val="BodyText"/>
      </w:pPr>
      <w: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specifically to outline the scope, deliverables, timeline, and associated costs for the engagement of a dedicated Project Manager to support your organization's operations in Colombia Medellín. We understand that the unique business environment of Colombia Medellín, with its dynamic economic growth, strategic geographic location in the Andean region, and thriving technology and manufacturing sectors, demands a Project Manager who possesses both international best-practice expertise and deep familiarity with local regulations, labor laws, and cultural dynamics.</w:t>
      </w:r>
    </w:p>
    <w:p>
      <w:pPr>
        <w:pStyle w:val="BodyText"/>
      </w:pPr>
      <w:r>
        <w:t xml:space="preserve">This Quotation Estimate is issued by our firm, a recognized consulting and project management services provider operating across Latin America, with a dedicated office in the El Poblado district of Colombia Medellín. We are pleased to present this formal Quotation Estimate for your review and approval.</w:t>
      </w:r>
    </w:p>
    <w:bookmarkEnd w:id="21"/>
    <w:bookmarkStart w:id="22" w:name="X98d2de802d335042e5d503f69772bbc81a70d17"/>
    <w:p>
      <w:pPr>
        <w:pStyle w:val="Heading2"/>
      </w:pPr>
      <w:r>
        <w:t xml:space="preserve">2. Scope of Services — Project Manager Engagement</w:t>
      </w:r>
    </w:p>
    <w:p>
      <w:pPr>
        <w:pStyle w:val="FirstParagraph"/>
      </w:pPr>
      <w:r>
        <w:t xml:space="preserve">The Project Manager engaged under this Quotation Estimate will be responsible for the following core duties and responsibilities throughout the project lifecycle in Colombia Medellín:</w:t>
      </w:r>
    </w:p>
    <w:p>
      <w:pPr>
        <w:numPr>
          <w:ilvl w:val="0"/>
          <w:numId w:val="1001"/>
        </w:numPr>
        <w:pStyle w:val="Compact"/>
      </w:pPr>
      <w:r>
        <w:rPr>
          <w:bCs/>
          <w:b/>
        </w:rPr>
        <w:t xml:space="preserve">Project Planning and Strategy:</w:t>
      </w:r>
      <w:r>
        <w:t xml:space="preserve"> </w:t>
      </w:r>
      <w:r>
        <w:t xml:space="preserve">Development of comprehensive project charters, work breakdown structures (WBS), and strategic roadmaps tailored to the specific industry requirements of the client's operations in Colombia Medellín.</w:t>
      </w:r>
    </w:p>
    <w:p>
      <w:pPr>
        <w:numPr>
          <w:ilvl w:val="0"/>
          <w:numId w:val="1001"/>
        </w:numPr>
        <w:pStyle w:val="Compact"/>
      </w:pPr>
      <w:r>
        <w:rPr>
          <w:bCs/>
          <w:b/>
        </w:rPr>
        <w:t xml:space="preserve">Stakeholder Management:</w:t>
      </w:r>
      <w:r>
        <w:t xml:space="preserve"> </w:t>
      </w:r>
      <w:r>
        <w:t xml:space="preserve">Facilitation of communication between all project stakeholders, including local government authorities in Antioquia, internal teams, vendors, and international partners, ensuring alignment and transparency.</w:t>
      </w:r>
    </w:p>
    <w:p>
      <w:pPr>
        <w:numPr>
          <w:ilvl w:val="0"/>
          <w:numId w:val="1001"/>
        </w:numPr>
        <w:pStyle w:val="Compact"/>
      </w:pPr>
      <w:r>
        <w:rPr>
          <w:bCs/>
          <w:b/>
        </w:rPr>
        <w:t xml:space="preserve">Schedule and Budget Control:</w:t>
      </w:r>
      <w:r>
        <w:t xml:space="preserve"> </w:t>
      </w:r>
      <w:r>
        <w:t xml:space="preserve">Ongoing monitoring of project timelines, milestones, and financial expenditures. The Project Manager will provide weekly progress reports and monthly financial summaries to the client's executive team.</w:t>
      </w:r>
    </w:p>
    <w:p>
      <w:pPr>
        <w:numPr>
          <w:ilvl w:val="0"/>
          <w:numId w:val="1001"/>
        </w:numPr>
        <w:pStyle w:val="Compact"/>
      </w:pPr>
      <w:r>
        <w:rPr>
          <w:bCs/>
          <w:b/>
        </w:rPr>
        <w:t xml:space="preserve">Risk Management:</w:t>
      </w:r>
      <w:r>
        <w:t xml:space="preserve"> </w:t>
      </w:r>
      <w:r>
        <w:t xml:space="preserve">Identification, assessment, and mitigation of project risks specific to the Colombia Medellín operational context, including supply chain disruptions, regulatory changes, and workforce availability.</w:t>
      </w:r>
    </w:p>
    <w:p>
      <w:pPr>
        <w:numPr>
          <w:ilvl w:val="0"/>
          <w:numId w:val="1001"/>
        </w:numPr>
        <w:pStyle w:val="Compact"/>
      </w:pPr>
      <w:r>
        <w:rPr>
          <w:bCs/>
          <w:b/>
        </w:rPr>
        <w:t xml:space="preserve">Quality Assurance:</w:t>
      </w:r>
      <w:r>
        <w:t xml:space="preserve"> </w:t>
      </w:r>
      <w:r>
        <w:t xml:space="preserve">Implementation of quality control frameworks to ensure all deliverables meet the agreed-upon specifications and industry standards applicable in Colombia Medellín.</w:t>
      </w:r>
    </w:p>
    <w:p>
      <w:pPr>
        <w:numPr>
          <w:ilvl w:val="0"/>
          <w:numId w:val="1001"/>
        </w:numPr>
        <w:pStyle w:val="Compact"/>
      </w:pPr>
      <w:r>
        <w:rPr>
          <w:bCs/>
          <w:b/>
        </w:rPr>
        <w:t xml:space="preserve">Team Coordination:</w:t>
      </w:r>
      <w:r>
        <w:t xml:space="preserve"> </w:t>
      </w:r>
      <w:r>
        <w:t xml:space="preserve">Leadership and coordination of cross-functional teams, including local hires in Colombia Medellín and remote team members, to ensure efficient workflow and productivity.</w:t>
      </w:r>
    </w:p>
    <w:p>
      <w:pPr>
        <w:numPr>
          <w:ilvl w:val="0"/>
          <w:numId w:val="1001"/>
        </w:numPr>
        <w:pStyle w:val="Compact"/>
      </w:pPr>
      <w:r>
        <w:rPr>
          <w:bCs/>
          <w:b/>
        </w:rPr>
        <w:t xml:space="preserve">Reporting and Documentation:</w:t>
      </w:r>
      <w:r>
        <w:t xml:space="preserve"> </w:t>
      </w:r>
      <w:r>
        <w:t xml:space="preserve">Maintenance of all project documentation, meeting minutes, change logs, and final project closure reports in both English and Spanish to comply with local business practices in Colombia Medellín.</w:t>
      </w:r>
    </w:p>
    <w:bookmarkEnd w:id="22"/>
    <w:bookmarkStart w:id="23" w:name="project-manager-qualifications"/>
    <w:p>
      <w:pPr>
        <w:pStyle w:val="Heading2"/>
      </w:pPr>
      <w:r>
        <w:t xml:space="preserve">3. Project Manager Qualifications</w:t>
      </w:r>
    </w:p>
    <w:p>
      <w:pPr>
        <w:pStyle w:val="FirstParagraph"/>
      </w:pPr>
      <w:r>
        <w:t xml:space="preserve">The Project Manager assigned to this engagement will hold a minimum of ten (10) years of progressive experience in project management, with at least five (5) years of direct experience managing projects in Colombia Medellín or comparable Latin American markets. The Project Manager will possess a PMP (Project Management Professional) certification from the Project Management Institute (PMI) and a minimum of a Bachelor's degree in Business Administration, Engineering, or a related field. Fluency in both English and Spanish is mandatory, given the bilingual nature of business operations in Colombia Medellín.</w:t>
      </w:r>
    </w:p>
    <w:bookmarkEnd w:id="23"/>
    <w:bookmarkStart w:id="24" w:name="quotation-estimate-financial-breakdown"/>
    <w:p>
      <w:pPr>
        <w:pStyle w:val="Heading2"/>
      </w:pPr>
      <w:r>
        <w:t xml:space="preserve">4. Quotation Estimate — Financial Breakdown</w:t>
      </w:r>
    </w:p>
    <w:p>
      <w:pPr>
        <w:pStyle w:val="FirstParagraph"/>
      </w:pPr>
      <w:r>
        <w:t xml:space="preserve">The following table presents the detailed Quotation Estimate for the Project Manager services. All amounts are expressed in Colombian Pesos (COP) and United States Dollars (USD) for the client's convenience. Exchange rate applied: 1 USD = 3,950 COP.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Amount (COP)</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Project Manager — Senior (Full-time, on-site in Colombia Medellín)</w:t>
            </w:r>
          </w:p>
        </w:tc>
        <w:tc>
          <w:tcPr/>
          <w:p>
            <w:pPr>
              <w:pStyle w:val="Compact"/>
              <w:jc w:val="left"/>
            </w:pPr>
            <w:r>
              <w:t xml:space="preserve">6 months</w:t>
            </w:r>
          </w:p>
        </w:tc>
        <w:tc>
          <w:tcPr/>
          <w:p>
            <w:pPr>
              <w:pStyle w:val="Compact"/>
              <w:jc w:val="left"/>
            </w:pPr>
            <w:r>
              <w:t xml:space="preserve">8,500,000 / month</w:t>
            </w:r>
          </w:p>
        </w:tc>
        <w:tc>
          <w:tcPr/>
          <w:p>
            <w:pPr>
              <w:pStyle w:val="Compact"/>
              <w:jc w:val="left"/>
            </w:pPr>
            <w:r>
              <w:t xml:space="preserve">51,000,000</w:t>
            </w:r>
          </w:p>
        </w:tc>
        <w:tc>
          <w:tcPr/>
          <w:p>
            <w:pPr>
              <w:pStyle w:val="Compact"/>
              <w:jc w:val="left"/>
            </w:pPr>
            <w:r>
              <w:t xml:space="preserve">$12,911</w:t>
            </w:r>
          </w:p>
        </w:tc>
      </w:tr>
      <w:tr>
        <w:tc>
          <w:tcPr/>
          <w:p>
            <w:pPr>
              <w:pStyle w:val="Compact"/>
              <w:jc w:val="left"/>
            </w:pPr>
            <w:r>
              <w:t xml:space="preserve">2</w:t>
            </w:r>
          </w:p>
        </w:tc>
        <w:tc>
          <w:tcPr/>
          <w:p>
            <w:pPr>
              <w:pStyle w:val="Compact"/>
              <w:jc w:val="left"/>
            </w:pPr>
            <w:r>
              <w:t xml:space="preserve">Project Manager — Junior Support (Part-time, hybrid)</w:t>
            </w:r>
          </w:p>
        </w:tc>
        <w:tc>
          <w:tcPr/>
          <w:p>
            <w:pPr>
              <w:pStyle w:val="Compact"/>
              <w:jc w:val="left"/>
            </w:pPr>
            <w:r>
              <w:t xml:space="preserve">6 months</w:t>
            </w:r>
          </w:p>
        </w:tc>
        <w:tc>
          <w:tcPr/>
          <w:p>
            <w:pPr>
              <w:pStyle w:val="Compact"/>
              <w:jc w:val="left"/>
            </w:pPr>
            <w:r>
              <w:t xml:space="preserve">4,200,000 / month</w:t>
            </w:r>
          </w:p>
        </w:tc>
        <w:tc>
          <w:tcPr/>
          <w:p>
            <w:pPr>
              <w:pStyle w:val="Compact"/>
              <w:jc w:val="left"/>
            </w:pPr>
            <w:r>
              <w:t xml:space="preserve">25,200,000</w:t>
            </w:r>
          </w:p>
        </w:tc>
        <w:tc>
          <w:tcPr/>
          <w:p>
            <w:pPr>
              <w:pStyle w:val="Compact"/>
              <w:jc w:val="left"/>
            </w:pPr>
            <w:r>
              <w:t xml:space="preserve">$6,380</w:t>
            </w:r>
          </w:p>
        </w:tc>
      </w:tr>
      <w:tr>
        <w:tc>
          <w:tcPr/>
          <w:p>
            <w:pPr>
              <w:pStyle w:val="Compact"/>
              <w:jc w:val="left"/>
            </w:pPr>
            <w:r>
              <w:t xml:space="preserve">3</w:t>
            </w:r>
          </w:p>
        </w:tc>
        <w:tc>
          <w:tcPr/>
          <w:p>
            <w:pPr>
              <w:pStyle w:val="Compact"/>
              <w:jc w:val="left"/>
            </w:pPr>
            <w:r>
              <w:t xml:space="preserve">Project Management Software &amp; Tools License</w:t>
            </w:r>
          </w:p>
        </w:tc>
        <w:tc>
          <w:tcPr/>
          <w:p>
            <w:pPr>
              <w:pStyle w:val="Compact"/>
              <w:jc w:val="left"/>
            </w:pPr>
            <w:r>
              <w:t xml:space="preserve">6 months</w:t>
            </w:r>
          </w:p>
        </w:tc>
        <w:tc>
          <w:tcPr/>
          <w:p>
            <w:pPr>
              <w:pStyle w:val="Compact"/>
              <w:jc w:val="left"/>
            </w:pPr>
            <w:r>
              <w:t xml:space="preserve">1,800,000 / month</w:t>
            </w:r>
          </w:p>
        </w:tc>
        <w:tc>
          <w:tcPr/>
          <w:p>
            <w:pPr>
              <w:pStyle w:val="Compact"/>
              <w:jc w:val="left"/>
            </w:pPr>
            <w:r>
              <w:t xml:space="preserve">10,800,000</w:t>
            </w:r>
          </w:p>
        </w:tc>
        <w:tc>
          <w:tcPr/>
          <w:p>
            <w:pPr>
              <w:pStyle w:val="Compact"/>
              <w:jc w:val="left"/>
            </w:pPr>
            <w:r>
              <w:t xml:space="preserve">$2,734</w:t>
            </w:r>
          </w:p>
        </w:tc>
      </w:tr>
      <w:tr>
        <w:tc>
          <w:tcPr/>
          <w:p>
            <w:pPr>
              <w:pStyle w:val="Compact"/>
              <w:jc w:val="left"/>
            </w:pPr>
            <w:r>
              <w:t xml:space="preserve">4</w:t>
            </w:r>
          </w:p>
        </w:tc>
        <w:tc>
          <w:tcPr/>
          <w:p>
            <w:pPr>
              <w:pStyle w:val="Compact"/>
              <w:jc w:val="left"/>
            </w:pPr>
            <w:r>
              <w:t xml:space="preserve">Local Travel &amp; Logistics within Colombia Medellín</w:t>
            </w:r>
          </w:p>
        </w:tc>
        <w:tc>
          <w:tcPr/>
          <w:p>
            <w:pPr>
              <w:pStyle w:val="Compact"/>
              <w:jc w:val="left"/>
            </w:pPr>
            <w:r>
              <w:t xml:space="preserve">6 months</w:t>
            </w:r>
          </w:p>
        </w:tc>
        <w:tc>
          <w:tcPr/>
          <w:p>
            <w:pPr>
              <w:pStyle w:val="Compact"/>
              <w:jc w:val="left"/>
            </w:pPr>
            <w:r>
              <w:t xml:space="preserve">1,200,000 / month</w:t>
            </w:r>
          </w:p>
        </w:tc>
        <w:tc>
          <w:tcPr/>
          <w:p>
            <w:pPr>
              <w:pStyle w:val="Compact"/>
              <w:jc w:val="left"/>
            </w:pPr>
            <w:r>
              <w:t xml:space="preserve">7,200,000</w:t>
            </w:r>
          </w:p>
        </w:tc>
        <w:tc>
          <w:tcPr/>
          <w:p>
            <w:pPr>
              <w:pStyle w:val="Compact"/>
              <w:jc w:val="left"/>
            </w:pPr>
            <w:r>
              <w:t xml:space="preserve">$1,823</w:t>
            </w:r>
          </w:p>
        </w:tc>
      </w:tr>
      <w:tr>
        <w:tc>
          <w:tcPr/>
          <w:p>
            <w:pPr>
              <w:pStyle w:val="Compact"/>
              <w:jc w:val="left"/>
            </w:pPr>
            <w:r>
              <w:t xml:space="preserve">5</w:t>
            </w:r>
          </w:p>
        </w:tc>
        <w:tc>
          <w:tcPr/>
          <w:p>
            <w:pPr>
              <w:pStyle w:val="Compact"/>
              <w:jc w:val="left"/>
            </w:pPr>
            <w:r>
              <w:t xml:space="preserve">Stakeholder Workshops &amp; Training Sessions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5,500,000</w:t>
            </w:r>
          </w:p>
        </w:tc>
        <w:tc>
          <w:tcPr/>
          <w:p>
            <w:pPr>
              <w:pStyle w:val="Compact"/>
              <w:jc w:val="left"/>
            </w:pPr>
            <w:r>
              <w:t xml:space="preserve">$1,392</w:t>
            </w:r>
          </w:p>
        </w:tc>
      </w:tr>
      <w:tr>
        <w:tc>
          <w:tcPr/>
          <w:p>
            <w:pPr>
              <w:pStyle w:val="Compact"/>
              <w:jc w:val="left"/>
            </w:pPr>
            <w:r>
              <w:t xml:space="preserve">6</w:t>
            </w:r>
          </w:p>
        </w:tc>
        <w:tc>
          <w:tcPr/>
          <w:p>
            <w:pPr>
              <w:pStyle w:val="Compact"/>
              <w:jc w:val="left"/>
            </w:pPr>
            <w:r>
              <w:t xml:space="preserve">Administrative &amp; Legal Compliance Support (Colombia Medellín)</w:t>
            </w:r>
          </w:p>
        </w:tc>
        <w:tc>
          <w:tcPr/>
          <w:p>
            <w:pPr>
              <w:pStyle w:val="Compact"/>
              <w:jc w:val="left"/>
            </w:pPr>
            <w:r>
              <w:t xml:space="preserve">6 months</w:t>
            </w:r>
          </w:p>
        </w:tc>
        <w:tc>
          <w:tcPr/>
          <w:p>
            <w:pPr>
              <w:pStyle w:val="Compact"/>
              <w:jc w:val="left"/>
            </w:pPr>
            <w:r>
              <w:t xml:space="preserve">900,000 / month</w:t>
            </w:r>
          </w:p>
        </w:tc>
        <w:tc>
          <w:tcPr/>
          <w:p>
            <w:pPr>
              <w:pStyle w:val="Compact"/>
              <w:jc w:val="left"/>
            </w:pPr>
            <w:r>
              <w:t xml:space="preserve">5,400,000</w:t>
            </w:r>
          </w:p>
        </w:tc>
        <w:tc>
          <w:tcPr/>
          <w:p>
            <w:pPr>
              <w:pStyle w:val="Compact"/>
              <w:jc w:val="left"/>
            </w:pPr>
            <w:r>
              <w:t xml:space="preserve">$1,367</w:t>
            </w:r>
          </w:p>
        </w:tc>
      </w:tr>
      <w:tr>
        <w:tc>
          <w:tcPr>
            <w:gridSpan w:val="4"/>
          </w:tcPr>
          <w:p>
            <w:pPr>
              <w:pStyle w:val="Compact"/>
              <w:jc w:val="left"/>
            </w:pPr>
            <w:r>
              <w:t xml:space="preserve">SUBTOTAL</w:t>
            </w:r>
          </w:p>
        </w:tc>
        <w:tc>
          <w:tcPr/>
          <w:p>
            <w:pPr>
              <w:pStyle w:val="Compact"/>
              <w:jc w:val="left"/>
            </w:pPr>
            <w:r>
              <w:t xml:space="preserve">105,100,000</w:t>
            </w:r>
          </w:p>
        </w:tc>
        <w:tc>
          <w:tcPr/>
          <w:p>
            <w:pPr>
              <w:pStyle w:val="Compact"/>
              <w:jc w:val="left"/>
            </w:pPr>
            <w:r>
              <w:t xml:space="preserve">$26,607</w:t>
            </w:r>
          </w:p>
        </w:tc>
      </w:tr>
      <w:tr>
        <w:tc>
          <w:tcPr>
            <w:gridSpan w:val="4"/>
          </w:tcPr>
          <w:p>
            <w:pPr>
              <w:pStyle w:val="Compact"/>
              <w:jc w:val="left"/>
            </w:pPr>
            <w:r>
              <w:t xml:space="preserve">VAT (IVA) — 19% (Colombia Medellín)</w:t>
            </w:r>
          </w:p>
        </w:tc>
        <w:tc>
          <w:tcPr/>
          <w:p>
            <w:pPr>
              <w:pStyle w:val="Compact"/>
              <w:jc w:val="left"/>
            </w:pPr>
            <w:r>
              <w:t xml:space="preserve">19,969,000</w:t>
            </w:r>
          </w:p>
        </w:tc>
        <w:tc>
          <w:tcPr/>
          <w:p>
            <w:pPr>
              <w:pStyle w:val="Compact"/>
              <w:jc w:val="left"/>
            </w:pPr>
            <w:r>
              <w:t xml:space="preserve">$5,055</w:t>
            </w:r>
          </w:p>
        </w:tc>
      </w:tr>
      <w:tr>
        <w:tc>
          <w:tcPr>
            <w:gridSpan w:val="4"/>
          </w:tcPr>
          <w:p>
            <w:pPr>
              <w:pStyle w:val="Compact"/>
              <w:jc w:val="left"/>
            </w:pPr>
            <w:r>
              <w:t xml:space="preserve">TOTAL QUOTATION ESTIMATE</w:t>
            </w:r>
          </w:p>
        </w:tc>
        <w:tc>
          <w:tcPr/>
          <w:p>
            <w:pPr>
              <w:pStyle w:val="Compact"/>
              <w:jc w:val="left"/>
            </w:pPr>
            <w:r>
              <w:t xml:space="preserve">125,069,000</w:t>
            </w:r>
          </w:p>
        </w:tc>
        <w:tc>
          <w:tcPr/>
          <w:p>
            <w:pPr>
              <w:pStyle w:val="Compact"/>
              <w:jc w:val="left"/>
            </w:pPr>
            <w:r>
              <w:t xml:space="preserve">$31,662</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three (3) equal installments: 40% upon contract signing and project kickoff in Colombia Medellín, 30% upon completion of the third month, and 30% upon final project delivery and acceptance. All payments shall be made via bank transfer to our account at Banco de Bogotá, Colombia Medellín branch. Late payments shall incur a monthly interest rate of 1.5% in accordance with Colombian commercial law.</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due to market conditions in Colombia Medellín.</w:t>
      </w:r>
    </w:p>
    <w:p>
      <w:pPr>
        <w:numPr>
          <w:ilvl w:val="0"/>
          <w:numId w:val="1002"/>
        </w:numPr>
        <w:pStyle w:val="Compact"/>
      </w:pPr>
      <w:r>
        <w:t xml:space="preserve">The Project Manager engagement is governed by the labor and commercial laws of the Republic of Colombia, with the city of Colombia Medellín as the jurisdictional venue for any disputes.</w:t>
      </w:r>
    </w:p>
    <w:p>
      <w:pPr>
        <w:numPr>
          <w:ilvl w:val="0"/>
          <w:numId w:val="1002"/>
        </w:numPr>
        <w:pStyle w:val="Compact"/>
      </w:pPr>
      <w:r>
        <w:t xml:space="preserve">Either party may terminate the engagement with thirty (30) days written notice. In such cases, the client shall be invoiced for all services rendered up to the termination date.</w:t>
      </w:r>
    </w:p>
    <w:p>
      <w:pPr>
        <w:numPr>
          <w:ilvl w:val="0"/>
          <w:numId w:val="1002"/>
        </w:numPr>
        <w:pStyle w:val="Compact"/>
      </w:pPr>
      <w:r>
        <w:t xml:space="preserve">All intellectual property developed specifically for the client during the Project Manager engagement shall be transferred to the client upon full payment.</w:t>
      </w:r>
    </w:p>
    <w:p>
      <w:pPr>
        <w:numPr>
          <w:ilvl w:val="0"/>
          <w:numId w:val="1002"/>
        </w:numPr>
        <w:pStyle w:val="Compact"/>
      </w:pPr>
      <w:r>
        <w:t xml:space="preserve">Confidentiality obligations as defined in the separate Non-Disclosure Agreement (NDA) shall apply to all information exchanged during the project in Colombia Medellín.</w:t>
      </w:r>
    </w:p>
    <w:p>
      <w:pPr>
        <w:pStyle w:val="FirstParagraph"/>
      </w:pPr>
      <w:r>
        <w:rPr>
          <w:bCs/>
          <w:b/>
        </w:rPr>
        <w:t xml:space="preserve">Important Note:</w:t>
      </w:r>
      <w:r>
        <w:t xml:space="preserve"> </w:t>
      </w:r>
      <w:r>
        <w:t xml:space="preserve">This Quotation Estimate does not include costs for third-party consultants, specialized technical equipment, or international travel outside of Colombia Medellín. Any additional services requested beyond the scope defined herein will be subject to a supplementary Quotation Estimate issued separately.</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financial obligations outlined for the Project Manager services in Colombia Medellín. This signature constitutes formal acceptance of the Quotation Estimate and authorizes the commencement of the Project Manager engagement.</w:t>
      </w:r>
    </w:p>
    <w:p>
      <w:pPr>
        <w:pStyle w:val="BodyText"/>
      </w:pPr>
      <w:r>
        <w:rPr>
          <w:bCs/>
          <w:b/>
        </w:rPr>
        <w:t xml:space="preserve">Prepared By:</w:t>
      </w:r>
      <w:r>
        <w:br/>
      </w:r>
      <w:r>
        <w:t xml:space="preserve">[Name], Senior Consultant</w:t>
      </w:r>
      <w:r>
        <w:br/>
      </w:r>
      <w:r>
        <w:t xml:space="preserve">Project Management Division</w:t>
      </w:r>
      <w:r>
        <w:br/>
      </w:r>
      <w:r>
        <w:t xml:space="preserve">Colombia Medellín Office</w:t>
      </w:r>
    </w:p>
    <w:p>
      <w:pPr>
        <w:pStyle w:val="BodyText"/>
      </w:pPr>
      <w:r>
        <w:rPr>
          <w:bCs/>
          <w:b/>
        </w:rPr>
        <w:t xml:space="preserve">Accepted By (Client):</w:t>
      </w:r>
      <w:r>
        <w:br/>
      </w:r>
      <w:r>
        <w:t xml:space="preserve">[Name], [Title]</w:t>
      </w:r>
      <w:r>
        <w:br/>
      </w:r>
      <w:r>
        <w:t xml:space="preserve">[Company Name]</w:t>
      </w:r>
      <w:r>
        <w:br/>
      </w:r>
      <w:r>
        <w:t xml:space="preserve">Date: _______________</w:t>
      </w:r>
    </w:p>
    <w:p>
      <w:pPr>
        <w:pStyle w:val="BodyText"/>
      </w:pPr>
      <w:r>
        <w:t xml:space="preserve">Quotation Estimate QTE-MDE-2025-0472 | Project Manager Services | Colombia Medellín, Antioquia, Colombia</w:t>
      </w:r>
    </w:p>
    <w:p>
      <w:pPr>
        <w:pStyle w:val="BodyText"/>
      </w:pPr>
      <w:r>
        <w:t xml:space="preserve">This document is confidential and intended solely for the named recipient. Unauthorized distribution is prohibited.</w:t>
      </w:r>
    </w:p>
    <w:p>
      <w:pPr>
        <w:pStyle w:val="BodyText"/>
      </w:pPr>
      <w:r>
        <w:t xml:space="preserve">© 2025 [Firm Name] — All Rights Reserved. | Calle 10 #43E-25, El Poblado, Colombia Medellín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Colombia Medellín</dc:title>
  <dc:creator/>
  <dc:language>en</dc:language>
  <cp:keywords/>
  <dcterms:created xsi:type="dcterms:W3CDTF">2026-10-10T07:00:13Z</dcterms:created>
  <dcterms:modified xsi:type="dcterms:W3CDTF">2026-10-10T07:00:13Z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