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Project Manager Services</w:t>
      </w:r>
    </w:p>
    <w:p>
      <w:pPr>
        <w:pStyle w:val="BodyText"/>
      </w:pPr>
      <w:r>
        <w:t xml:space="preserve">Alexandria, Egypt</w:t>
      </w:r>
    </w:p>
    <w:p>
      <w:pPr>
        <w:pStyle w:val="BodyText"/>
      </w:pPr>
      <w:r>
        <w:t xml:space="preserve">Professional Project Management Consultancy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QTE-ALX-2025-0047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Project Location</w:t>
            </w:r>
          </w:p>
        </w:tc>
        <w:tc>
          <w:tcPr/>
          <w:p>
            <w:pPr>
              <w:pStyle w:val="Compact"/>
              <w:jc w:val="left"/>
            </w:pPr>
            <w:r>
              <w:t xml:space="preserve">Alexandria, Egypt</w:t>
            </w:r>
          </w:p>
        </w:tc>
      </w:tr>
      <w:tr>
        <w:tc>
          <w:tcPr/>
          <w:p>
            <w:pPr>
              <w:pStyle w:val="Compact"/>
              <w:jc w:val="left"/>
            </w:pPr>
            <w:r>
              <w:t xml:space="preserve">Prepared By</w:t>
            </w:r>
          </w:p>
        </w:tc>
        <w:tc>
          <w:tcPr/>
          <w:p>
            <w:pPr>
              <w:pStyle w:val="Compact"/>
              <w:jc w:val="left"/>
            </w:pPr>
            <w:r>
              <w:t xml:space="preserve">Alexandria Project Management Solutions (APMS)</w:t>
            </w:r>
          </w:p>
        </w:tc>
      </w:tr>
      <w:tr>
        <w:tc>
          <w:tcPr/>
          <w:p>
            <w:pPr>
              <w:pStyle w:val="Compact"/>
              <w:jc w:val="left"/>
            </w:pPr>
            <w:r>
              <w:t xml:space="preserve">Contact</w:t>
            </w:r>
          </w:p>
        </w:tc>
        <w:tc>
          <w:tcPr/>
          <w:p>
            <w:pPr>
              <w:pStyle w:val="Compact"/>
              <w:jc w:val="left"/>
            </w:pPr>
            <w:r>
              <w:t xml:space="preserve">info@apms-alexandria.com | +20 3 487 5521</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Alexandria Project Management Solutions (APMS) to provide a comprehensive and transparent cost breakdown for the engagement of a dedicated</w:t>
      </w:r>
      <w:r>
        <w:t xml:space="preserve"> </w:t>
      </w:r>
      <w:r>
        <w:t xml:space="preserve">Project Manager</w:t>
      </w:r>
      <w:r>
        <w:t xml:space="preserve"> </w:t>
      </w:r>
      <w:r>
        <w:t xml:space="preserve">to oversee and deliver the client's project within the city of</w:t>
      </w:r>
      <w:r>
        <w:t xml:space="preserve"> </w:t>
      </w:r>
      <w:r>
        <w:t xml:space="preserve">Egypt Alexandria</w:t>
      </w:r>
      <w:r>
        <w:t xml:space="preserve">. This document serves as the official financial proposal and scope definition for the services rendered. All pricing, deliverables, and terms outlined herein are specific to the Alexandria, Egypt operational context and reflect local market rates, regulatory requirements, and logistical considerations unique to this region.</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full lifecycle management of the project in</w:t>
      </w:r>
      <w:r>
        <w:t xml:space="preserve"> </w:t>
      </w:r>
      <w:r>
        <w:t xml:space="preserve">Egypt Alexandria</w:t>
      </w:r>
      <w:r>
        <w:t xml:space="preserve">. The scope of work includes, but is not limited to, the following responsibilities:</w:t>
      </w:r>
    </w:p>
    <w:p>
      <w:pPr>
        <w:numPr>
          <w:ilvl w:val="0"/>
          <w:numId w:val="1001"/>
        </w:numPr>
        <w:pStyle w:val="Compact"/>
      </w:pPr>
      <w:r>
        <w:t xml:space="preserve">Development and maintenance of the comprehensive project plan, including work breakdown structures (WBS), critical path analysis, and resource allocation specific to the Alexandria operational environment.</w:t>
      </w:r>
    </w:p>
    <w:p>
      <w:pPr>
        <w:numPr>
          <w:ilvl w:val="0"/>
          <w:numId w:val="1001"/>
        </w:numPr>
        <w:pStyle w:val="Compact"/>
      </w:pPr>
      <w:r>
        <w:t xml:space="preserve">Day-to-day coordination of all project stakeholders, subcontractors, and local vendors operating within</w:t>
      </w:r>
      <w:r>
        <w:t xml:space="preserve"> </w:t>
      </w:r>
      <w:r>
        <w:t xml:space="preserve">Egypt Alexandria</w:t>
      </w:r>
      <w:r>
        <w:t xml:space="preserve"> </w:t>
      </w:r>
      <w:r>
        <w:t xml:space="preserve">and its surrounding governorate.</w:t>
      </w:r>
    </w:p>
    <w:p>
      <w:pPr>
        <w:numPr>
          <w:ilvl w:val="0"/>
          <w:numId w:val="1001"/>
        </w:numPr>
        <w:pStyle w:val="Compact"/>
      </w:pPr>
      <w:r>
        <w:t xml:space="preserve">Management of project budgets, cost tracking, and financial reporting in accordance with Egyptian commercial regulations and the client's internal financial policies.</w:t>
      </w:r>
    </w:p>
    <w:p>
      <w:pPr>
        <w:numPr>
          <w:ilvl w:val="0"/>
          <w:numId w:val="1001"/>
        </w:numPr>
        <w:pStyle w:val="Compact"/>
      </w:pPr>
      <w:r>
        <w:t xml:space="preserve">Risk identification, assessment, and mitigation planning tailored to the unique challenges of project delivery in the Alexandria region, including supply chain logistics, local permitting, and workforce availability.</w:t>
      </w:r>
    </w:p>
    <w:p>
      <w:pPr>
        <w:numPr>
          <w:ilvl w:val="0"/>
          <w:numId w:val="1001"/>
        </w:numPr>
        <w:pStyle w:val="Compact"/>
      </w:pPr>
      <w:r>
        <w:t xml:space="preserve">Quality assurance and quality control oversight to ensure all deliverables meet the specified standards and contractual obligations.</w:t>
      </w:r>
    </w:p>
    <w:p>
      <w:pPr>
        <w:numPr>
          <w:ilvl w:val="0"/>
          <w:numId w:val="1001"/>
        </w:numPr>
        <w:pStyle w:val="Compact"/>
      </w:pPr>
      <w:r>
        <w:t xml:space="preserve">Weekly and monthly progress reporting to the client's senior management, including variance analysis and corrective action recommendations.</w:t>
      </w:r>
    </w:p>
    <w:p>
      <w:pPr>
        <w:numPr>
          <w:ilvl w:val="0"/>
          <w:numId w:val="1001"/>
        </w:numPr>
        <w:pStyle w:val="Compact"/>
      </w:pPr>
      <w:r>
        <w:t xml:space="preserve">Coordination with local Egyptian authorities, municipal offices in Alexandria, and regulatory bodies as required for project compliance.</w:t>
      </w:r>
    </w:p>
    <w:p>
      <w:pPr>
        <w:numPr>
          <w:ilvl w:val="0"/>
          <w:numId w:val="1001"/>
        </w:numPr>
        <w:pStyle w:val="Compact"/>
      </w:pPr>
      <w:r>
        <w:t xml:space="preserve">Team leadership and performance management of the on-site project team based in</w:t>
      </w:r>
      <w:r>
        <w:t xml:space="preserve"> </w:t>
      </w:r>
      <w:r>
        <w:t xml:space="preserve">Egypt Alexandria</w:t>
      </w:r>
      <w:r>
        <w:t xml:space="preserve">.</w:t>
      </w:r>
    </w:p>
    <w:p>
      <w:pPr>
        <w:numPr>
          <w:ilvl w:val="0"/>
          <w:numId w:val="1001"/>
        </w:numPr>
        <w:pStyle w:val="Compact"/>
      </w:pPr>
      <w:r>
        <w:t xml:space="preserve">Change management and scope control to manage any modifications to the project baseline throughout the engagement period.</w:t>
      </w:r>
    </w:p>
    <w:p>
      <w:pPr>
        <w:numPr>
          <w:ilvl w:val="0"/>
          <w:numId w:val="1001"/>
        </w:numPr>
        <w:pStyle w:val="Compact"/>
      </w:pPr>
      <w:r>
        <w:t xml:space="preserve">Final project closure activities, including documentation handover, lessons learned sessions, and post-project evaluation.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Project Manager – Monthly Retainer (Full-time, on-site in Alexandria, Egypt)</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Project Planning &amp; Initiation Phase (WBS, Risk Register, Stakeholder Map)</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Local Regulatory &amp; Permitting Coordination (Alexandria Municipal Authorities)</w:t>
            </w:r>
          </w:p>
        </w:tc>
        <w:tc>
          <w:tcPr/>
          <w:p>
            <w:pPr>
              <w:pStyle w:val="Compact"/>
              <w:jc w:val="left"/>
            </w:pPr>
            <w:r>
              <w:t xml:space="preserve">As required</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Project Management Software &amp; Tools Licensing (MS Project, Primavera, Jira)</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Travel &amp; Local Transportation within Alexandria Governorate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Reporting &amp; Documentation (Monthly Reports, Executive Summaries, Closeout Docs)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72,750</w:t>
            </w:r>
          </w:p>
        </w:tc>
      </w:tr>
      <w:tr>
        <w:tc>
          <w:tcPr>
            <w:gridSpan w:val="4"/>
          </w:tcPr>
          <w:p>
            <w:pPr>
              <w:pStyle w:val="Compact"/>
              <w:jc w:val="right"/>
            </w:pPr>
            <w:r>
              <w:t xml:space="preserve">TOTAL ESTIMATED COST (EGP)</w:t>
            </w:r>
          </w:p>
        </w:tc>
        <w:tc>
          <w:tcPr/>
          <w:p>
            <w:pPr>
              <w:pStyle w:val="Compact"/>
              <w:jc w:val="left"/>
            </w:pPr>
            <w:r>
              <w:t xml:space="preserve">1,627,750</w:t>
            </w:r>
          </w:p>
        </w:tc>
      </w:tr>
      <w:tr>
        <w:tc>
          <w:tcPr>
            <w:gridSpan w:val="4"/>
          </w:tcPr>
          <w:p>
            <w:pPr>
              <w:pStyle w:val="Compact"/>
              <w:jc w:val="right"/>
            </w:pPr>
            <w:r>
              <w:t xml:space="preserve">VAT (14% – Egyptian Tax Authority)</w:t>
            </w:r>
          </w:p>
        </w:tc>
        <w:tc>
          <w:tcPr/>
          <w:p>
            <w:pPr>
              <w:pStyle w:val="Compact"/>
              <w:jc w:val="left"/>
            </w:pPr>
            <w:r>
              <w:t xml:space="preserve">227,885</w:t>
            </w:r>
          </w:p>
        </w:tc>
      </w:tr>
      <w:tr>
        <w:tc>
          <w:tcPr>
            <w:gridSpan w:val="4"/>
          </w:tcPr>
          <w:p>
            <w:pPr>
              <w:pStyle w:val="Compact"/>
              <w:jc w:val="right"/>
            </w:pPr>
            <w:r>
              <w:t xml:space="preserve">GRAND TOTAL (EGP, VAT Inclusive)</w:t>
            </w:r>
          </w:p>
        </w:tc>
        <w:tc>
          <w:tcPr/>
          <w:p>
            <w:pPr>
              <w:pStyle w:val="Compact"/>
              <w:jc w:val="left"/>
            </w:pPr>
            <w:r>
              <w:t xml:space="preserve">1,855,635</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Egyptian Pounds (EGP) via bank transfer to the designated account of Alexandria Project Management Solutions. The payment schedule is structured as follows:</w:t>
      </w:r>
    </w:p>
    <w:p>
      <w:pPr>
        <w:numPr>
          <w:ilvl w:val="0"/>
          <w:numId w:val="1002"/>
        </w:numPr>
        <w:pStyle w:val="Compact"/>
      </w:pPr>
      <w:r>
        <w:rPr>
          <w:bCs/>
          <w:b/>
        </w:rPr>
        <w:t xml:space="preserve">Advance Payment (30%):</w:t>
      </w:r>
      <w:r>
        <w:t xml:space="preserve"> </w:t>
      </w:r>
      <w:r>
        <w:t xml:space="preserve">Due upon signing of the service agreement and acceptance of this Quotation Estimate. Amount: EGP 556,690.50.</w:t>
      </w:r>
    </w:p>
    <w:p>
      <w:pPr>
        <w:numPr>
          <w:ilvl w:val="0"/>
          <w:numId w:val="1002"/>
        </w:numPr>
        <w:pStyle w:val="Compact"/>
      </w:pPr>
      <w:r>
        <w:rPr>
          <w:bCs/>
          <w:b/>
        </w:rPr>
        <w:t xml:space="preserve">Monthly Installments (50%):</w:t>
      </w:r>
      <w:r>
        <w:t xml:space="preserve"> </w:t>
      </w:r>
      <w:r>
        <w:t xml:space="preserve">Billed and payable on the 5th business day of each month, covering the Project Manager's retainer and associated operational costs. Amount: EGP 77,318.13 per month.</w:t>
      </w:r>
    </w:p>
    <w:p>
      <w:pPr>
        <w:numPr>
          <w:ilvl w:val="0"/>
          <w:numId w:val="1002"/>
        </w:numPr>
        <w:pStyle w:val="Compact"/>
      </w:pPr>
      <w:r>
        <w:rPr>
          <w:bCs/>
          <w:b/>
        </w:rPr>
        <w:t xml:space="preserve">Final Payment (20%):</w:t>
      </w:r>
      <w:r>
        <w:t xml:space="preserve"> </w:t>
      </w:r>
      <w:r>
        <w:t xml:space="preserve">Due upon successful project closure and delivery of all final documentation. Amount: EGP 371,127.00.</w:t>
      </w:r>
    </w:p>
    <w:p>
      <w:pPr>
        <w:pStyle w:val="FirstParagraph"/>
      </w:pPr>
      <w:r>
        <w:t xml:space="preserve">Any overdue payments shall incur a late fee of 1.5% per month, in accordance with Egyptian commercial law. All invoices shall reference the Quotation Estimate number QTE-ALX-2025-0047 for proper accounting reconciliation.</w:t>
      </w:r>
    </w:p>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 the</w:t>
      </w:r>
      <w:r>
        <w:t xml:space="preserve"> </w:t>
      </w:r>
      <w:r>
        <w:t xml:space="preserve">Egypt Alexandria</w:t>
      </w:r>
      <w:r>
        <w:t xml:space="preserve"> </w:t>
      </w:r>
      <w:r>
        <w:t xml:space="preserve">professional services sector, changes in the Egyptian Pound exchange rate, or adjustments in local tax regulations.</w:t>
      </w:r>
    </w:p>
    <w:p>
      <w:pPr>
        <w:pStyle w:val="BodyText"/>
      </w:pPr>
      <w:r>
        <w:t xml:space="preserve">The</w:t>
      </w:r>
      <w:r>
        <w:t xml:space="preserve"> </w:t>
      </w:r>
      <w:r>
        <w:t xml:space="preserve">Project Manager</w:t>
      </w:r>
      <w:r>
        <w:t xml:space="preserve"> </w:t>
      </w:r>
      <w:r>
        <w:t xml:space="preserve">assigned to this engagement shall possess a minimum of ten (10) years of experience in project management, with demonstrated expertise in delivering projects within the Egyptian market. The Project Manager shall be a PMP or PRINCE2 certified professional and shall maintain full-time availability at the Alexandria project site during standard business hours (Sunday to Thursday, 8:00 AM to 5:00 PM, Egyptian Standard Time).</w:t>
      </w:r>
    </w:p>
    <w:p>
      <w:pPr>
        <w:pStyle w:val="BodyText"/>
      </w:pPr>
      <w:r>
        <w:t xml:space="preserve">Both parties agree that this engagement is governed by the laws of the Arab Republic of Egypt. Any disputes arising from this Quotation Estimate or the subsequent service agreement shall be resolved through arbitration in Alexandria, Egypt, in accordance with the Egyptian Arbitration Law No. 27 of 1994.</w:t>
      </w:r>
    </w:p>
    <w:p>
      <w:pPr>
        <w:pStyle w:val="BodyText"/>
      </w:pPr>
      <w:r>
        <w:t xml:space="preserve">The client acknowledges that the figures presented in this Quotation Estimate are estimates based on the current scope of work. Any significant change in project scope, duration, or operational requirements in</w:t>
      </w:r>
      <w:r>
        <w:t xml:space="preserve"> </w:t>
      </w:r>
      <w:r>
        <w:t xml:space="preserve">Egypt Alexandria</w:t>
      </w:r>
      <w:r>
        <w:t xml:space="preserve"> </w:t>
      </w:r>
      <w:r>
        <w:t xml:space="preserve">may necessitate a formal change order and revised Quotation Estimate, to be agreed upon in writing by both parties before additional work commences.</w:t>
      </w:r>
    </w:p>
    <w:bookmarkEnd w:id="25"/>
    <w:bookmarkStart w:id="26" w:name="acceptance-and-authorization"/>
    <w:p>
      <w:pPr>
        <w:pStyle w:val="Heading2"/>
      </w:pPr>
      <w:r>
        <w:t xml:space="preserve">6.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Project Manager</w:t>
      </w:r>
      <w:r>
        <w:t xml:space="preserve"> </w:t>
      </w:r>
      <w:r>
        <w:t xml:space="preserve">services in</w:t>
      </w:r>
      <w:r>
        <w:t xml:space="preserve"> </w:t>
      </w:r>
      <w:r>
        <w:t xml:space="preserve">Egypt Alexandria</w:t>
      </w:r>
      <w:r>
        <w:t xml:space="preserve"> </w:t>
      </w:r>
      <w:r>
        <w:t xml:space="preserve">and authorizes Alexandria Project Management Solutions to proceed with the engagement as described herein.</w:t>
      </w:r>
    </w:p>
    <w:p>
      <w:pPr>
        <w:pStyle w:val="BodyText"/>
      </w:pPr>
      <w:r>
        <w:rPr>
          <w:bCs/>
          <w:b/>
        </w:rPr>
        <w:t xml:space="preserve">For the Client</w:t>
      </w:r>
    </w:p>
    <w:p>
      <w:pPr>
        <w:pStyle w:val="BodyText"/>
      </w:pPr>
      <w:r>
        <w:t xml:space="preserve">Name / Title / Signature / Date</w:t>
      </w:r>
    </w:p>
    <w:p>
      <w:pPr>
        <w:pStyle w:val="BodyText"/>
      </w:pPr>
      <w:r>
        <w:rPr>
          <w:bCs/>
          <w:b/>
        </w:rPr>
        <w:t xml:space="preserve">For Alexandria Project Management Solutions</w:t>
      </w:r>
    </w:p>
    <w:p>
      <w:pPr>
        <w:pStyle w:val="BodyText"/>
      </w:pPr>
      <w:r>
        <w:t xml:space="preserve">Name / Title / Signature / Date</w:t>
      </w:r>
    </w:p>
    <w:p>
      <w:pPr>
        <w:pStyle w:val="BodyText"/>
      </w:pPr>
      <w:r>
        <w:t xml:space="preserve">Alexandria Project Management Solutions (APMS) | 42 Corniche El-Nil Street, Smouha, Alexandria 21542, Egypt</w:t>
      </w:r>
    </w:p>
    <w:p>
      <w:pPr>
        <w:pStyle w:val="BodyText"/>
      </w:pPr>
      <w:r>
        <w:t xml:space="preserve">Commercial Registration No. 123456 | Tax ID: 552-123-456 | This Quotation Estimate is a confidential document intended solely for the named recipient.</w:t>
      </w:r>
    </w:p>
    <w:p>
      <w:pPr>
        <w:pStyle w:val="BodyText"/>
      </w:pPr>
      <w:r>
        <w:t xml:space="preserve">Document Ref: QTE-ALX-2025-0047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Egypt Alexandria</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