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Project Manager Services</w:t>
      </w:r>
    </w:p>
    <w:p>
      <w:pPr>
        <w:pStyle w:val="BodyText"/>
      </w:pPr>
      <w:r>
        <w:t xml:space="preserve">Ethiopia Addis Ababa | Bole Road, Addis Ababa, Ethiopia</w:t>
      </w:r>
    </w:p>
    <w:bookmarkEnd w:id="2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QTE-ET-2025-0472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 Until: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July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Meridian Professional Services PLC, Addis Ababa, Ethiopia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For: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Client Organization (Name to be confirmed)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Location: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Ethiopia Addis Ababa (Primary Office: Bole Sub-City, Addis Ababa)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Engagement Type: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Full-Time Project Manager Retainer (12-Month Contract)</w:t>
            </w:r>
          </w:p>
        </w:tc>
      </w:tr>
    </w:tbl>
    <w:bookmarkStart w:id="21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Meridian Professional Services PLC to provide a comprehensive cost breakdown for the engagement of a senior</w:t>
      </w:r>
      <w:r>
        <w:t xml:space="preserve"> </w:t>
      </w:r>
      <w:r>
        <w:t xml:space="preserve">Project Manager</w:t>
      </w:r>
      <w:r>
        <w:t xml:space="preserve"> </w:t>
      </w:r>
      <w:r>
        <w:t xml:space="preserve">to be deployed within the</w:t>
      </w:r>
      <w:r>
        <w:t xml:space="preserve"> </w:t>
      </w:r>
      <w:r>
        <w:t xml:space="preserve">Ethiopia Addis Ababa</w:t>
      </w:r>
      <w:r>
        <w:t xml:space="preserve"> </w:t>
      </w:r>
      <w:r>
        <w:t xml:space="preserve">operational environment. The proposed</w:t>
      </w:r>
      <w:r>
        <w:t xml:space="preserve"> </w:t>
      </w:r>
      <w:r>
        <w:t xml:space="preserve">Project Manager</w:t>
      </w:r>
      <w:r>
        <w:t xml:space="preserve"> </w:t>
      </w:r>
      <w:r>
        <w:t xml:space="preserve">will oversee end-to-end project delivery, stakeholder coordination, resource allocation, and risk management for the client's strategic initiatives.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reflects current market rates for qualified</w:t>
      </w:r>
      <w:r>
        <w:t xml:space="preserve"> </w:t>
      </w:r>
      <w:r>
        <w:t xml:space="preserve">Project Manager</w:t>
      </w:r>
      <w:r>
        <w:t xml:space="preserve"> </w:t>
      </w:r>
      <w:r>
        <w:t xml:space="preserve">professionals operating in the</w:t>
      </w:r>
      <w:r>
        <w:t xml:space="preserve"> </w:t>
      </w:r>
      <w:r>
        <w:t xml:space="preserve">Ethiopia Addis Ababa</w:t>
      </w:r>
      <w:r>
        <w:t xml:space="preserve"> </w:t>
      </w:r>
      <w:r>
        <w:t xml:space="preserve">business district, accounting for local labor market conditions, cost of living adjustments, and the specialized nature of the role.</w:t>
      </w:r>
    </w:p>
    <w:bookmarkEnd w:id="21"/>
    <w:bookmarkStart w:id="22" w:name="scope-of-services"/>
    <w:p>
      <w:pPr>
        <w:pStyle w:val="Heading2"/>
      </w:pPr>
      <w:r>
        <w:t xml:space="preserve">2. Scope of Services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Project Manager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perform the following duties within the</w:t>
      </w:r>
      <w:r>
        <w:t xml:space="preserve"> </w:t>
      </w:r>
      <w:r>
        <w:t xml:space="preserve">Ethiopia Addis Ababa</w:t>
      </w:r>
      <w:r>
        <w:t xml:space="preserve"> </w:t>
      </w:r>
      <w:r>
        <w:t xml:space="preserve">operational framework:</w:t>
      </w:r>
    </w:p>
    <w:p>
      <w:pPr>
        <w:numPr>
          <w:ilvl w:val="0"/>
          <w:numId w:val="1001"/>
        </w:numPr>
        <w:pStyle w:val="Compact"/>
      </w:pPr>
      <w:r>
        <w:t xml:space="preserve">Development and maintenance of comprehensive project plans, work breakdown structures, and critical path schedules.</w:t>
      </w:r>
    </w:p>
    <w:p>
      <w:pPr>
        <w:numPr>
          <w:ilvl w:val="0"/>
          <w:numId w:val="1001"/>
        </w:numPr>
        <w:pStyle w:val="Compact"/>
      </w:pPr>
      <w:r>
        <w:t xml:space="preserve">Coordination of cross-functional teams across the</w:t>
      </w:r>
      <w:r>
        <w:t xml:space="preserve"> </w:t>
      </w:r>
      <w:r>
        <w:t xml:space="preserve">Ethiopia Addis Ababa</w:t>
      </w:r>
      <w:r>
        <w:t xml:space="preserve"> </w:t>
      </w:r>
      <w:r>
        <w:t xml:space="preserve">metropolitan area and regional satellite offices.</w:t>
      </w:r>
    </w:p>
    <w:p>
      <w:pPr>
        <w:numPr>
          <w:ilvl w:val="0"/>
          <w:numId w:val="1001"/>
        </w:numPr>
        <w:pStyle w:val="Compact"/>
      </w:pPr>
      <w:r>
        <w:t xml:space="preserve">Management of project budgets, procurement processes, and vendor relationships in compliance with Ethiopian commercial law.</w:t>
      </w:r>
    </w:p>
    <w:p>
      <w:pPr>
        <w:numPr>
          <w:ilvl w:val="0"/>
          <w:numId w:val="1001"/>
        </w:numPr>
        <w:pStyle w:val="Compact"/>
      </w:pPr>
      <w:r>
        <w:t xml:space="preserve">Facilitation of stakeholder meetings with government agencies, including the Addis Ababa City Administration and relevant federal ministries.</w:t>
      </w:r>
    </w:p>
    <w:p>
      <w:pPr>
        <w:numPr>
          <w:ilvl w:val="0"/>
          <w:numId w:val="1001"/>
        </w:numPr>
        <w:pStyle w:val="Compact"/>
      </w:pPr>
      <w:r>
        <w:t xml:space="preserve">Implementation of risk management frameworks and quality assurance protocols.</w:t>
      </w:r>
    </w:p>
    <w:p>
      <w:pPr>
        <w:numPr>
          <w:ilvl w:val="0"/>
          <w:numId w:val="1001"/>
        </w:numPr>
        <w:pStyle w:val="Compact"/>
      </w:pPr>
      <w:r>
        <w:t xml:space="preserve">Preparation of weekly and monthly progress reports for executive leadership.</w:t>
      </w:r>
    </w:p>
    <w:p>
      <w:pPr>
        <w:numPr>
          <w:ilvl w:val="0"/>
          <w:numId w:val="1001"/>
        </w:numPr>
        <w:pStyle w:val="Compact"/>
      </w:pPr>
      <w:r>
        <w:t xml:space="preserve">Oversight of project closure activities, lessons-learned documentation, and knowledge transfer.</w:t>
      </w:r>
    </w:p>
    <w:bookmarkEnd w:id="22"/>
    <w:bookmarkStart w:id="23" w:name="detailed-cost-breakdown"/>
    <w:p>
      <w:pPr>
        <w:pStyle w:val="Heading2"/>
      </w:pPr>
      <w:r>
        <w:t xml:space="preserve">3. Detailed Cost Breakdown</w:t>
      </w:r>
    </w:p>
    <w:p>
      <w:pPr>
        <w:pStyle w:val="FirstParagraph"/>
      </w:pPr>
      <w:r>
        <w:t xml:space="preserve">The following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itemizes all costs associated with the</w:t>
      </w:r>
      <w:r>
        <w:t xml:space="preserve"> </w:t>
      </w:r>
      <w:r>
        <w:t xml:space="preserve">Project Manager</w:t>
      </w:r>
      <w:r>
        <w:t xml:space="preserve"> </w:t>
      </w:r>
      <w:r>
        <w:t xml:space="preserve">engagement in</w:t>
      </w:r>
      <w:r>
        <w:t xml:space="preserve"> </w:t>
      </w:r>
      <w:r>
        <w:t xml:space="preserve">Ethiopia Addis Ababa</w:t>
      </w:r>
      <w:r>
        <w:t xml:space="preserve">. All monetary values are expressed in Ethiopian Birr (ETB) unless otherwise stated.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(ETB)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Salary – Senior Project Manager (PMP/PRINCE2 certified)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Statutory Employer Contributions (Pension, Health Insurance – Ethiopian Labor Law)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Office Space &amp; Workstation (Bole Sub-City, Addis Ababa)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 Software Licenses (MS Project, Jira, Asana)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&amp; Logistics within Ethiopia Addis Ababa and Regional Sites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Development &amp; Certification Renewal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Communication &amp; Connectivity (Internet, Mobile, VoIP)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&amp; Overhead Allocation (10%)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260,400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Contingency Reserve (5% of subtotal)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130,200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TOTAL QUOTATION ESTIMATE (12-Month Engagement)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3,094,600 ETB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Equivalent in USD (at 1 USD = 120 ETB, indicative)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≈ 25,788 USD</w:t>
            </w:r>
          </w:p>
        </w:tc>
      </w:tr>
    </w:tbl>
    <w:bookmarkEnd w:id="23"/>
    <w:bookmarkStart w:id="24" w:name="assumptions-conditions"/>
    <w:p>
      <w:pPr>
        <w:pStyle w:val="Heading2"/>
      </w:pPr>
      <w:r>
        <w:t xml:space="preserve">4. Assumptions &amp; Conditions</w:t>
      </w:r>
    </w:p>
    <w:p>
      <w:pPr>
        <w:pStyle w:val="FirstParagraph"/>
      </w:pPr>
      <w:r>
        <w:rPr>
          <w:bCs/>
          <w:b/>
        </w:rPr>
        <w:t xml:space="preserve">Important Notes for this Quotation Estimate: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assumes the</w:t>
      </w:r>
      <w:r>
        <w:t xml:space="preserve"> </w:t>
      </w:r>
      <w:r>
        <w:t xml:space="preserve">Project Manager</w:t>
      </w:r>
      <w:r>
        <w:t xml:space="preserve"> </w:t>
      </w:r>
      <w:r>
        <w:t xml:space="preserve">will be based in the</w:t>
      </w:r>
      <w:r>
        <w:t xml:space="preserve"> </w:t>
      </w:r>
      <w:r>
        <w:t xml:space="preserve">Ethiopia Addis Ababa</w:t>
      </w:r>
      <w:r>
        <w:t xml:space="preserve"> </w:t>
      </w:r>
      <w:r>
        <w:t xml:space="preserve">metropolitan area and will not require international travel beyond the Ethiopian border.</w:t>
      </w:r>
    </w:p>
    <w:p>
      <w:pPr>
        <w:numPr>
          <w:ilvl w:val="0"/>
          <w:numId w:val="1002"/>
        </w:numPr>
        <w:pStyle w:val="Compact"/>
      </w:pPr>
      <w:r>
        <w:t xml:space="preserve">Exchange rate fluctuations between ETB and foreign currencies may affect the USD equivalent. The ETB-denominated total remains fixed for the validity period of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Project Manager</w:t>
      </w:r>
      <w:r>
        <w:t xml:space="preserve"> </w:t>
      </w:r>
      <w:r>
        <w:t xml:space="preserve">is expected to work a standard 45-hour week in accordance with Ethiopian labor regulations, with overtime compensated at 1.5x the hourly rate.</w:t>
      </w:r>
    </w:p>
    <w:p>
      <w:pPr>
        <w:numPr>
          <w:ilvl w:val="0"/>
          <w:numId w:val="1002"/>
        </w:numPr>
        <w:pStyle w:val="Compact"/>
      </w:pPr>
      <w:r>
        <w:t xml:space="preserve">All costs are exclusive of 15% Value Added Tax (VAT) as applicable under Ethiopian tax law, unless the client holds a valid VAT exemption certificate.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include costs for additional team members, subcontractors, or specialized technical consultants beyond the primary</w:t>
      </w:r>
      <w:r>
        <w:t xml:space="preserve"> </w:t>
      </w:r>
      <w:r>
        <w:t xml:space="preserve">Project Manager</w:t>
      </w:r>
      <w:r>
        <w:t xml:space="preserve"> </w:t>
      </w:r>
      <w:r>
        <w:t xml:space="preserve">role.</w:t>
      </w:r>
    </w:p>
    <w:bookmarkEnd w:id="24"/>
    <w:bookmarkStart w:id="25" w:name="payment-terms"/>
    <w:p>
      <w:pPr>
        <w:pStyle w:val="Heading2"/>
      </w:pPr>
      <w:r>
        <w:t xml:space="preserve">5. Payment Terms</w:t>
      </w:r>
    </w:p>
    <w:p>
      <w:pPr>
        <w:pStyle w:val="FirstParagraph"/>
      </w:pPr>
      <w:r>
        <w:t xml:space="preserve">Payment for the services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made on a monthly basis, due within 15 calendar days of invoice issuance. The first invoice will cover the initial month of the</w:t>
      </w:r>
      <w:r>
        <w:t xml:space="preserve"> </w:t>
      </w:r>
      <w:r>
        <w:t xml:space="preserve">Project Manager</w:t>
      </w:r>
      <w:r>
        <w:t xml:space="preserve">'s engagement in</w:t>
      </w:r>
      <w:r>
        <w:t xml:space="preserve"> </w:t>
      </w:r>
      <w:r>
        <w:t xml:space="preserve">Ethiopia Addis Ababa</w:t>
      </w:r>
      <w:r>
        <w:t xml:space="preserve">. A 10% mobilization advance may be requested upon contract execution to cover initial setup costs, including office provisioning and software procurement.</w:t>
      </w:r>
    </w:p>
    <w:bookmarkEnd w:id="25"/>
    <w:bookmarkStart w:id="26" w:name="terms-and-conditions"/>
    <w:p>
      <w:pPr>
        <w:pStyle w:val="Heading2"/>
      </w:pPr>
      <w:r>
        <w:t xml:space="preserve">6. Terms and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pricing may be revised to reflect changes in the</w:t>
      </w:r>
      <w:r>
        <w:t xml:space="preserve"> </w:t>
      </w:r>
      <w:r>
        <w:t xml:space="preserve">Ethiopia Addis Ababa</w:t>
      </w:r>
      <w:r>
        <w:t xml:space="preserve"> </w:t>
      </w:r>
      <w:r>
        <w:t xml:space="preserve">labor market or regulatory environment.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Project Manager</w:t>
      </w:r>
      <w:r>
        <w:t xml:space="preserve"> </w:t>
      </w:r>
      <w:r>
        <w:t xml:space="preserve">shall be subject to a 90-day probationary period as stipulated under Ethiopian labor law. During this period, either party may terminate the engagement with 14 days' written notice.</w:t>
      </w:r>
    </w:p>
    <w:p>
      <w:pPr>
        <w:numPr>
          <w:ilvl w:val="0"/>
          <w:numId w:val="1003"/>
        </w:numPr>
        <w:pStyle w:val="Compact"/>
      </w:pPr>
      <w:r>
        <w:t xml:space="preserve">Upon successful completion of the probationary period, the</w:t>
      </w:r>
      <w:r>
        <w:t xml:space="preserve"> </w:t>
      </w:r>
      <w:r>
        <w:t xml:space="preserve">Project Manager</w:t>
      </w:r>
      <w:r>
        <w:t xml:space="preserve"> </w:t>
      </w:r>
      <w:r>
        <w:t xml:space="preserve">engagement becomes a fixed-term contract for the remaining duration specified in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Confidentiality obligations shall apply to all project data, client information, and proprietary materials handled by the</w:t>
      </w:r>
      <w:r>
        <w:t xml:space="preserve"> </w:t>
      </w:r>
      <w:r>
        <w:t xml:space="preserve">Project Manager</w:t>
      </w:r>
      <w:r>
        <w:t xml:space="preserve"> </w:t>
      </w:r>
      <w:r>
        <w:t xml:space="preserve">during the engagement in</w:t>
      </w:r>
      <w:r>
        <w:t xml:space="preserve"> </w:t>
      </w:r>
      <w:r>
        <w:t xml:space="preserve">Ethiopia Addis Ababa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Any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or the subsequent service agreement shall be resolved through mediation in Addis Ababa, Ethiopia, in accordance with the Ethiopian Commercial Code.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both parties execute a formal Service Level Agreement (SLA) incorporating the terms herein.</w:t>
      </w:r>
    </w:p>
    <w:bookmarkEnd w:id="26"/>
    <w:bookmarkStart w:id="27" w:name="acceptance"/>
    <w:p>
      <w:pPr>
        <w:pStyle w:val="Heading2"/>
      </w:pPr>
      <w:r>
        <w:t xml:space="preserve">7. Acceptance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conditions, and cost structure presented for the</w:t>
      </w:r>
      <w:r>
        <w:t xml:space="preserve"> </w:t>
      </w:r>
      <w:r>
        <w:t xml:space="preserve">Project Manager</w:t>
      </w:r>
      <w:r>
        <w:t xml:space="preserve"> </w:t>
      </w:r>
      <w:r>
        <w:t xml:space="preserve">engagement in</w:t>
      </w:r>
      <w:r>
        <w:t xml:space="preserve"> </w:t>
      </w:r>
      <w:r>
        <w:t xml:space="preserve">Ethiopia Addis Ababa</w:t>
      </w:r>
      <w:r>
        <w:t xml:space="preserve">. This acceptance does not constitute a final contract but serves as the basis for the subsequent formal agreement.</w:t>
      </w:r>
    </w:p>
    <w:p>
      <w:pPr>
        <w:pStyle w:val="BodyText"/>
      </w:pPr>
      <w:r>
        <w:rPr>
          <w:bCs/>
          <w:b/>
        </w:rPr>
        <w:t xml:space="preserve">For Meridian Professional Services PLC</w:t>
      </w:r>
    </w:p>
    <w:p>
      <w:pPr>
        <w:pStyle w:val="BodyText"/>
      </w:pPr>
      <w:r>
        <w:t xml:space="preserve">Name: _________________________</w:t>
      </w:r>
    </w:p>
    <w:p>
      <w:pPr>
        <w:pStyle w:val="BodyText"/>
      </w:pPr>
      <w:r>
        <w:t xml:space="preserve">Title: Managing Director</w:t>
      </w:r>
    </w:p>
    <w:p>
      <w:pPr>
        <w:pStyle w:val="BodyText"/>
      </w:pPr>
      <w:r>
        <w:t xml:space="preserve">Signature: _________________________</w:t>
      </w:r>
    </w:p>
    <w:p>
      <w:pPr>
        <w:pStyle w:val="BodyText"/>
      </w:pP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the Client Organization</w:t>
      </w:r>
    </w:p>
    <w:p>
      <w:pPr>
        <w:pStyle w:val="BodyText"/>
      </w:pPr>
      <w:r>
        <w:t xml:space="preserve">Name: _________________________</w:t>
      </w:r>
    </w:p>
    <w:p>
      <w:pPr>
        <w:pStyle w:val="BodyText"/>
      </w:pPr>
      <w:r>
        <w:t xml:space="preserve">Title: _________________________</w:t>
      </w:r>
    </w:p>
    <w:p>
      <w:pPr>
        <w:pStyle w:val="BodyText"/>
      </w:pPr>
      <w:r>
        <w:t xml:space="preserve">Signature: _________________________</w:t>
      </w:r>
    </w:p>
    <w:p>
      <w:pPr>
        <w:pStyle w:val="BodyText"/>
      </w:pPr>
      <w:r>
        <w:t xml:space="preserve">Date: _________________________</w:t>
      </w:r>
    </w:p>
    <w:p>
      <w:pPr>
        <w:pStyle w:val="BodyText"/>
      </w:pPr>
      <w:r>
        <w:t xml:space="preserve">Meridian Professional Services PLC | Bole Road, Addis Ababa, Ethiopia | Tel: +251-11-XXXXXXX | Email: info@meridian-ethiopia.com</w:t>
      </w:r>
    </w:p>
    <w:p>
      <w:pPr>
        <w:pStyle w:val="BodyText"/>
      </w:pPr>
      <w:r>
        <w:t xml:space="preserve">Quotation Estimate No. QTE-ET-2025-0472 | Page 1 of 1 | This document is confidential and intended solely for the named recipient.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Project Manager Services - Ethiopia Addis Ababa</dc:title>
  <dc:creator/>
  <dc:language>en</dc:language>
  <cp:keywords/>
  <dcterms:created xsi:type="dcterms:W3CDTF">2026-10-10T08:30:36Z</dcterms:created>
  <dcterms:modified xsi:type="dcterms:W3CDTF">2026-10-10T08:30:36Z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