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France</w:t>
      </w:r>
      <w:r>
        <w:t xml:space="preserve"> </w:t>
      </w:r>
      <w:r>
        <w:t xml:space="preserve">Lyon</w:t>
      </w:r>
    </w:p>
    <w:bookmarkStart w:id="20" w:name="quotation-estimate-official"/>
    <w:p>
      <w:pPr>
        <w:pStyle w:val="Heading1"/>
      </w:pPr>
      <w:r>
        <w:t xml:space="preserve">QUOTATION ESTIMATE</w:t>
      </w:r>
      <w:r>
        <w:t xml:space="preserve"> </w:t>
      </w:r>
      <w:r>
        <w:t xml:space="preserve">OFFICIAL</w:t>
      </w:r>
    </w:p>
    <w:p>
      <w:pPr>
        <w:pStyle w:val="FirstParagraph"/>
      </w:pPr>
      <w:r>
        <w:t xml:space="preserve">Professional Project Manager Services – France Lyon Region</w:t>
      </w:r>
    </w:p>
    <w:bookmarkEnd w:id="20"/>
    <w:p>
      <w:pPr>
        <w:pStyle w:val="BodyText"/>
      </w:pPr>
      <w:r>
        <w:rPr>
          <w:bCs/>
          <w:b/>
        </w:rPr>
        <w:t xml:space="preserve">Provider:</w:t>
      </w:r>
      <w:r>
        <w:t xml:space="preserve"> </w:t>
      </w:r>
      <w:r>
        <w:t xml:space="preserve">Lyon Professional Services SARL</w:t>
      </w:r>
      <w:r>
        <w:br/>
      </w:r>
      <w:r>
        <w:t xml:space="preserve">12 Rue de la République</w:t>
      </w:r>
      <w:r>
        <w:br/>
      </w:r>
      <w:r>
        <w:t xml:space="preserve">69002 Lyon, France</w:t>
      </w:r>
      <w:r>
        <w:br/>
      </w:r>
      <w:r>
        <w:t xml:space="preserve">Tel: +33 4 72 00 00 00</w:t>
      </w:r>
      <w:r>
        <w:br/>
      </w:r>
      <w:r>
        <w:t xml:space="preserve">Email: quotes@lyonproservices.fr</w:t>
      </w:r>
      <w:r>
        <w:br/>
      </w:r>
      <w:r>
        <w:t xml:space="preserve">SIRET: 842 567 891 00012</w:t>
      </w:r>
    </w:p>
    <w:p>
      <w:pPr>
        <w:pStyle w:val="BodyText"/>
      </w:pPr>
      <w:r>
        <w:rPr>
          <w:bCs/>
          <w:b/>
        </w:rPr>
        <w:t xml:space="preserve">Client:</w:t>
      </w:r>
      <w:r>
        <w:t xml:space="preserve"> </w:t>
      </w:r>
      <w:r>
        <w:t xml:space="preserve">[Client Company Name]</w:t>
      </w:r>
      <w:r>
        <w:br/>
      </w:r>
      <w:r>
        <w:t xml:space="preserve">[Client Address]</w:t>
      </w:r>
      <w:r>
        <w:br/>
      </w:r>
      <w:r>
        <w:t xml:space="preserve">[City, Postal Code]</w:t>
      </w:r>
      <w:r>
        <w:br/>
      </w:r>
      <w:r>
        <w:t xml:space="preserve">France</w:t>
      </w:r>
      <w:r>
        <w:br/>
      </w:r>
      <w:r>
        <w:t xml:space="preserve">Contact: [Name]</w:t>
      </w:r>
      <w:r>
        <w:br/>
      </w:r>
      <w:r>
        <w:t xml:space="preserve">Email: [client@email.com]</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Reference:</w:t>
            </w:r>
          </w:p>
        </w:tc>
        <w:tc>
          <w:tcPr/>
          <w:p>
            <w:pPr>
              <w:pStyle w:val="Compact"/>
              <w:jc w:val="left"/>
            </w:pPr>
            <w:r>
              <w:t xml:space="preserve">QTE-2025-LYON-PM-0047</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Validity Period:</w:t>
            </w:r>
          </w:p>
        </w:tc>
        <w:tc>
          <w:tcPr/>
          <w:p>
            <w:pPr>
              <w:pStyle w:val="Compact"/>
              <w:jc w:val="left"/>
            </w:pPr>
            <w:r>
              <w:t xml:space="preserve">30 calendar days from issue date</w:t>
            </w:r>
          </w:p>
        </w:tc>
        <w:tc>
          <w:tcPr/>
          <w:p>
            <w:pPr>
              <w:pStyle w:val="Compact"/>
              <w:jc w:val="left"/>
            </w:pPr>
            <w:r>
              <w:rPr>
                <w:bCs/>
                <w:b/>
              </w:rPr>
              <w:t xml:space="preserve">Service Location:</w:t>
            </w:r>
          </w:p>
        </w:tc>
        <w:tc>
          <w:tcPr/>
          <w:p>
            <w:pPr>
              <w:pStyle w:val="Compact"/>
              <w:jc w:val="left"/>
            </w:pPr>
            <w:r>
              <w:t xml:space="preserve">France Lyon (69000)</w:t>
            </w:r>
          </w:p>
        </w:tc>
      </w:tr>
      <w:tr>
        <w:tc>
          <w:tcPr/>
          <w:p>
            <w:pPr>
              <w:pStyle w:val="Compact"/>
              <w:jc w:val="left"/>
            </w:pPr>
            <w:r>
              <w:rPr>
                <w:bCs/>
                <w:b/>
              </w:rPr>
              <w:t xml:space="preserve">Engagement Type:</w:t>
            </w:r>
          </w:p>
        </w:tc>
        <w:tc>
          <w:tcPr/>
          <w:p>
            <w:pPr>
              <w:pStyle w:val="Compact"/>
              <w:jc w:val="left"/>
            </w:pPr>
            <w:r>
              <w:t xml:space="preserve">Project Manager – Full-Time</w:t>
            </w:r>
          </w:p>
        </w:tc>
        <w:tc>
          <w:tcPr/>
          <w:p>
            <w:pPr>
              <w:pStyle w:val="Compact"/>
              <w:jc w:val="left"/>
            </w:pPr>
            <w:r>
              <w:rPr>
                <w:bCs/>
                <w:b/>
              </w:rPr>
              <w:t xml:space="preserve">Contract Duration:</w:t>
            </w:r>
          </w:p>
        </w:tc>
        <w:tc>
          <w:tcPr/>
          <w:p>
            <w:pPr>
              <w:pStyle w:val="Compact"/>
              <w:jc w:val="left"/>
            </w:pPr>
            <w:r>
              <w:t xml:space="preserve">12 months (renewable)</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by Lyon Professional Services SARL to formally propose the engagement of a dedicated Project Manager for the client's operations based in France Lyon. This Quotation Estimate outlines the full scope of services, associated costs, deliverables, and contractual terms governing the provision of Project Manager expertise within the France Lyon metropolitan area. The Project Manager will be responsible for overseeing end-to-end project delivery, stakeholder coordination, budget management, and risk mitigation in alignment with French regulatory standards and local business practices specific to the France Lyon region.</w:t>
      </w:r>
    </w:p>
    <w:bookmarkEnd w:id="21"/>
    <w:bookmarkStart w:id="22" w:name="scope-of-services-project-manager-role"/>
    <w:p>
      <w:pPr>
        <w:pStyle w:val="Heading2"/>
      </w:pPr>
      <w:r>
        <w:t xml:space="preserve">2. Scope of Services – Project Manager Role</w:t>
      </w:r>
    </w:p>
    <w:p>
      <w:pPr>
        <w:pStyle w:val="FirstParagraph"/>
      </w:pPr>
      <w:r>
        <w:t xml:space="preserve">The Project Manager engaged under this Quotation Estimate will perform the following duties within the France Lyon operational context:</w:t>
      </w:r>
    </w:p>
    <w:p>
      <w:pPr>
        <w:numPr>
          <w:ilvl w:val="0"/>
          <w:numId w:val="1001"/>
        </w:numPr>
        <w:pStyle w:val="Compact"/>
      </w:pPr>
      <w:r>
        <w:t xml:space="preserve">Full lifecycle project management including initiation, planning, execution, monitoring, and closure of all assigned projects.</w:t>
      </w:r>
    </w:p>
    <w:p>
      <w:pPr>
        <w:numPr>
          <w:ilvl w:val="0"/>
          <w:numId w:val="1001"/>
        </w:numPr>
        <w:pStyle w:val="Compact"/>
      </w:pPr>
      <w:r>
        <w:t xml:space="preserve">Development and maintenance of detailed project plans, Gantt charts, and resource allocation matrices tailored to France Lyon market conditions.</w:t>
      </w:r>
    </w:p>
    <w:p>
      <w:pPr>
        <w:numPr>
          <w:ilvl w:val="0"/>
          <w:numId w:val="1001"/>
        </w:numPr>
        <w:pStyle w:val="Compact"/>
      </w:pPr>
      <w:r>
        <w:t xml:space="preserve">Coordination with local French regulatory bodies, municipal authorities in Lyon, and regional stakeholders to ensure full compliance with French labor law (Code du Travail) and EU directives.</w:t>
      </w:r>
    </w:p>
    <w:p>
      <w:pPr>
        <w:numPr>
          <w:ilvl w:val="0"/>
          <w:numId w:val="1001"/>
        </w:numPr>
        <w:pStyle w:val="Compact"/>
      </w:pPr>
      <w:r>
        <w:t xml:space="preserve">Budget oversight and financial reporting in accordance with French accounting standards (PCG – Plan Comptable Général).</w:t>
      </w:r>
    </w:p>
    <w:p>
      <w:pPr>
        <w:numPr>
          <w:ilvl w:val="0"/>
          <w:numId w:val="1001"/>
        </w:numPr>
        <w:pStyle w:val="Compact"/>
      </w:pPr>
      <w:r>
        <w:t xml:space="preserve">Stakeholder management across France Lyon-based teams, including cross-functional coordination with engineering, operations, and client-facing departments.</w:t>
      </w:r>
    </w:p>
    <w:p>
      <w:pPr>
        <w:numPr>
          <w:ilvl w:val="0"/>
          <w:numId w:val="1001"/>
        </w:numPr>
        <w:pStyle w:val="Compact"/>
      </w:pPr>
      <w:r>
        <w:t xml:space="preserve">Risk assessment, mitigation planning, and issue resolution with a focus on France Lyon-specific operational challenges.</w:t>
      </w:r>
    </w:p>
    <w:p>
      <w:pPr>
        <w:numPr>
          <w:ilvl w:val="0"/>
          <w:numId w:val="1001"/>
        </w:numPr>
        <w:pStyle w:val="Compact"/>
      </w:pPr>
      <w:r>
        <w:t xml:space="preserve">Weekly and monthly progress reporting to senior leadership, including KPI dashboards and variance analysis.</w:t>
      </w:r>
    </w:p>
    <w:p>
      <w:pPr>
        <w:numPr>
          <w:ilvl w:val="0"/>
          <w:numId w:val="1001"/>
        </w:numPr>
        <w:pStyle w:val="Compact"/>
      </w:pPr>
      <w:r>
        <w:t xml:space="preserve">Vendor and subcontractor management within the France Lyon supply chain ecosystem.</w:t>
      </w:r>
    </w:p>
    <w:p>
      <w:pPr>
        <w:numPr>
          <w:ilvl w:val="0"/>
          <w:numId w:val="1001"/>
        </w:numPr>
        <w:pStyle w:val="Compact"/>
      </w:pPr>
      <w:r>
        <w:t xml:space="preserve">Quality assurance and assurance processes aligned with ISO 9001 and relevant French industry standards.</w:t>
      </w:r>
    </w:p>
    <w:p>
      <w:pPr>
        <w:numPr>
          <w:ilvl w:val="0"/>
          <w:numId w:val="1001"/>
        </w:numPr>
        <w:pStyle w:val="Compact"/>
      </w:pPr>
      <w:r>
        <w:t xml:space="preserve">Facilitation of project governance meetings, sprint reviews, and steering committee sessions held in Lyon.</w:t>
      </w:r>
    </w:p>
    <w:bookmarkEnd w:id="22"/>
    <w:bookmarkStart w:id="23" w:name="X9731a520f2df829f1d1069be7bb81379a3f65c0"/>
    <w:p>
      <w:pPr>
        <w:pStyle w:val="Heading2"/>
      </w:pPr>
      <w:r>
        <w:t xml:space="preserve">3. Financial Breakdown – Quotation Estimate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Project Manager – Senior (15+ years experience, PMP/PRINCE2 certified)</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€1,140,000.00</w:t>
            </w:r>
          </w:p>
        </w:tc>
      </w:tr>
      <w:tr>
        <w:tc>
          <w:tcPr/>
          <w:p>
            <w:pPr>
              <w:pStyle w:val="Compact"/>
              <w:jc w:val="left"/>
            </w:pPr>
            <w:r>
              <w:t xml:space="preserve">2</w:t>
            </w:r>
          </w:p>
        </w:tc>
        <w:tc>
          <w:tcPr/>
          <w:p>
            <w:pPr>
              <w:pStyle w:val="Compact"/>
              <w:jc w:val="left"/>
            </w:pPr>
            <w:r>
              <w:t xml:space="preserve">Project Management Office (PMO) Setup – France Lyon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Local Compliance &amp; Regulatory Advisory (France Lyon)</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Project Management Software Licenses (Jira, MS Project, Confluence)</w:t>
            </w:r>
          </w:p>
        </w:tc>
        <w:tc>
          <w:tcPr/>
          <w:p>
            <w:pPr>
              <w:pStyle w:val="Compact"/>
              <w:jc w:val="left"/>
            </w:pPr>
            <w:r>
              <w:t xml:space="preserve">12 months</w:t>
            </w:r>
          </w:p>
        </w:tc>
        <w:tc>
          <w:tcPr/>
          <w:p>
            <w:pPr>
              <w:pStyle w:val="Compact"/>
              <w:jc w:val="left"/>
            </w:pPr>
            <w:r>
              <w:t xml:space="preserve">€1,850 / month</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Travel &amp; Local Transportation within France Lyon Metro Area</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Stakeholder Workshops &amp; Training Sessions (Lyon-based)</w:t>
            </w:r>
          </w:p>
        </w:tc>
        <w:tc>
          <w:tcPr/>
          <w:p>
            <w:pPr>
              <w:pStyle w:val="Compact"/>
              <w:jc w:val="left"/>
            </w:pPr>
            <w:r>
              <w:t xml:space="preserve">Quarterly</w:t>
            </w:r>
          </w:p>
        </w:tc>
        <w:tc>
          <w:tcPr/>
          <w:p>
            <w:pPr>
              <w:pStyle w:val="Compact"/>
              <w:jc w:val="left"/>
            </w:pPr>
            <w:r>
              <w:t xml:space="preserve">€4,500 / session</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Contingency &amp; Risk Reserve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€62,405.00</w:t>
            </w:r>
          </w:p>
        </w:tc>
      </w:tr>
      <w:tr>
        <w:tc>
          <w:tcPr>
            <w:gridSpan w:val="4"/>
          </w:tcPr>
          <w:p>
            <w:pPr>
              <w:pStyle w:val="Compact"/>
              <w:jc w:val="right"/>
            </w:pPr>
            <w:r>
              <w:t xml:space="preserve">TOTAL ESTIMATED COST (excl. TVA 20%)</w:t>
            </w:r>
          </w:p>
        </w:tc>
        <w:tc>
          <w:tcPr/>
          <w:p>
            <w:pPr>
              <w:pStyle w:val="Compact"/>
              <w:jc w:val="left"/>
            </w:pPr>
            <w:r>
              <w:t xml:space="preserve">€1,310,905.00</w:t>
            </w:r>
          </w:p>
        </w:tc>
      </w:tr>
      <w:tr>
        <w:tc>
          <w:tcPr>
            <w:gridSpan w:val="4"/>
          </w:tcPr>
          <w:p>
            <w:pPr>
              <w:pStyle w:val="Compact"/>
              <w:jc w:val="right"/>
            </w:pPr>
            <w:r>
              <w:t xml:space="preserve">TVA (Valeur Ajoutée) – 20%</w:t>
            </w:r>
          </w:p>
        </w:tc>
        <w:tc>
          <w:tcPr/>
          <w:p>
            <w:pPr>
              <w:pStyle w:val="Compact"/>
              <w:jc w:val="left"/>
            </w:pPr>
            <w:r>
              <w:t xml:space="preserve">€262,181.00</w:t>
            </w:r>
          </w:p>
        </w:tc>
      </w:tr>
      <w:tr>
        <w:tc>
          <w:tcPr>
            <w:gridSpan w:val="4"/>
          </w:tcPr>
          <w:p>
            <w:pPr>
              <w:pStyle w:val="Compact"/>
              <w:jc w:val="right"/>
            </w:pPr>
            <w:r>
              <w:t xml:space="preserve">GRAND TOTAL (TTC)</w:t>
            </w:r>
          </w:p>
        </w:tc>
        <w:tc>
          <w:tcPr/>
          <w:p>
            <w:pPr>
              <w:pStyle w:val="Compact"/>
              <w:jc w:val="left"/>
            </w:pPr>
            <w:r>
              <w:t xml:space="preserve">€1,573,086.00</w:t>
            </w:r>
          </w:p>
        </w:tc>
      </w:tr>
    </w:tbl>
    <w:p>
      <w:pPr>
        <w:pStyle w:val="BodyText"/>
      </w:pPr>
      <w:r>
        <w:rPr>
          <w:iCs/>
          <w:i/>
        </w:rPr>
        <w:t xml:space="preserve">All amounts are quoted in Euros (EUR). This Quotation Estimate is valid for 30 days from the date of issue. Prices are subject to revision upon contract renewal or scope modification.</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non-binding until formally accepted in writing by both parties via signed contract.</w:t>
      </w:r>
    </w:p>
    <w:p>
      <w:pPr>
        <w:numPr>
          <w:ilvl w:val="0"/>
          <w:numId w:val="1002"/>
        </w:numPr>
        <w:pStyle w:val="Compact"/>
      </w:pPr>
      <w:r>
        <w:t xml:space="preserve">The Project Manager shall be based in France Lyon and available on-site a minimum of four (4) days per week, with remote work permitted on the fifth day.</w:t>
      </w:r>
    </w:p>
    <w:p>
      <w:pPr>
        <w:numPr>
          <w:ilvl w:val="0"/>
          <w:numId w:val="1002"/>
        </w:numPr>
        <w:pStyle w:val="Compact"/>
      </w:pPr>
      <w:r>
        <w:t xml:space="preserve">Payment terms: 30% upon contract signing, 40% at the six-month milestone, and 30% upon successful project delivery and final acceptance.</w:t>
      </w:r>
    </w:p>
    <w:p>
      <w:pPr>
        <w:numPr>
          <w:ilvl w:val="0"/>
          <w:numId w:val="1002"/>
        </w:numPr>
        <w:pStyle w:val="Compact"/>
      </w:pPr>
      <w:r>
        <w:t xml:space="preserve">Invoices are payable within 30 days of receipt in accordance with French commercial law (Code de Commerce, Article L441-10).</w:t>
      </w:r>
    </w:p>
    <w:p>
      <w:pPr>
        <w:numPr>
          <w:ilvl w:val="0"/>
          <w:numId w:val="1002"/>
        </w:numPr>
        <w:pStyle w:val="Compact"/>
      </w:pPr>
      <w:r>
        <w:t xml:space="preserve">Either party may terminate the engagement with 60 days' written notice, subject to completion of any in-progress deliverables.</w:t>
      </w:r>
    </w:p>
    <w:p>
      <w:pPr>
        <w:numPr>
          <w:ilvl w:val="0"/>
          <w:numId w:val="1002"/>
        </w:numPr>
        <w:pStyle w:val="Compact"/>
      </w:pPr>
      <w:r>
        <w:t xml:space="preserve">All intellectual property developed during the engagement shall remain the property of the client, as stipulated under French intellectual property law (Code de la Propriété Intellectuelle).</w:t>
      </w:r>
    </w:p>
    <w:p>
      <w:pPr>
        <w:numPr>
          <w:ilvl w:val="0"/>
          <w:numId w:val="1002"/>
        </w:numPr>
        <w:pStyle w:val="Compact"/>
      </w:pPr>
      <w:r>
        <w:t xml:space="preserve">The Project Manager shall comply with all French data protection regulations (GDPR) and local France Lyon municipal ordinances.</w:t>
      </w:r>
    </w:p>
    <w:p>
      <w:pPr>
        <w:numPr>
          <w:ilvl w:val="0"/>
          <w:numId w:val="1002"/>
        </w:numPr>
        <w:pStyle w:val="Compact"/>
      </w:pPr>
      <w:r>
        <w:t xml:space="preserve">Disputes arising from this Quotation Estimate or subsequent contract shall be resolved through the competent courts of Lyon, France, or by arbitration under the rules of the CCI Lyon.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Project Manager services in France Lyon and authorizes Lyon Professional Services SARL to proceed with the engagement as described herein. This acceptance constitutes a binding commitment to the terms, conditions, and financial obligations outlined in this document.</w:t>
      </w:r>
    </w:p>
    <w:p>
      <w:pPr>
        <w:pStyle w:val="BodyText"/>
      </w:pPr>
      <w:r>
        <w:rPr>
          <w:bCs/>
          <w:b/>
        </w:rPr>
        <w:t xml:space="preserve">For Lyon Professional Services SARL:</w:t>
      </w:r>
    </w:p>
    <w:p>
      <w:pPr>
        <w:pStyle w:val="BodyText"/>
      </w:pPr>
      <w:r>
        <w:t xml:space="preserve">Name: _________________________</w:t>
      </w:r>
      <w:r>
        <w:br/>
      </w:r>
      <w:r>
        <w:t xml:space="preserve">Title: Director, Project Services</w:t>
      </w:r>
      <w:r>
        <w:br/>
      </w:r>
      <w:r>
        <w:t xml:space="preserve">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p>
    <w:bookmarkEnd w:id="25"/>
    <w:p>
      <w:pPr>
        <w:pStyle w:val="BodyText"/>
      </w:pPr>
      <w:r>
        <w:t xml:space="preserve">Quotation Estimate Reference: QTE-2025-LYON-PM-0047 | Lyon Professional Services SARL | 12 Rue de la République, 69002 Lyon, France</w:t>
      </w:r>
      <w:r>
        <w:br/>
      </w:r>
      <w:r>
        <w:t xml:space="preserve">This document is the property of Lyon Professional Services SARL. Unauthorized reproduction or distribution is prohibited under French law.</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 France Lyon</dc:title>
  <dc:creator/>
  <dc:language>en</dc:language>
  <cp:keywords/>
  <dcterms:created xsi:type="dcterms:W3CDTF">2026-10-10T03:07:55Z</dcterms:created>
  <dcterms:modified xsi:type="dcterms:W3CDTF">2026-10-10T03:07:55Z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