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Project</w:t>
      </w:r>
      <w:r>
        <w:t xml:space="preserve"> </w:t>
      </w:r>
      <w:r>
        <w:t xml:space="preserve">Manager</w:t>
      </w:r>
      <w:r>
        <w:t xml:space="preserve"> </w:t>
      </w:r>
      <w:r>
        <w:t xml:space="preserve">-</w:t>
      </w:r>
      <w:r>
        <w:t xml:space="preserve"> </w:t>
      </w:r>
      <w:r>
        <w:t xml:space="preserve">France</w:t>
      </w:r>
      <w:r>
        <w:t xml:space="preserve"> </w:t>
      </w:r>
      <w:r>
        <w:t xml:space="preserve">Marseille</w:t>
      </w:r>
    </w:p>
    <w:bookmarkStart w:id="20" w:name="quotation-estimate"/>
    <w:p>
      <w:pPr>
        <w:pStyle w:val="Heading1"/>
      </w:pPr>
      <w:r>
        <w:t xml:space="preserve">QUOTATION ESTIMATE</w:t>
      </w:r>
    </w:p>
    <w:p>
      <w:pPr>
        <w:pStyle w:val="FirstParagraph"/>
      </w:pPr>
      <w:r>
        <w:t xml:space="preserve">Professional Project Manager Services — France Marseille Region</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Reference No.</w:t>
            </w:r>
          </w:p>
        </w:tc>
        <w:tc>
          <w:tcPr/>
          <w:p>
            <w:pPr>
              <w:pStyle w:val="Compact"/>
              <w:jc w:val="left"/>
            </w:pPr>
            <w:r>
              <w:t xml:space="preserve">QTE-2025-FRM-0047</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Validity Period</w:t>
            </w:r>
          </w:p>
        </w:tc>
        <w:tc>
          <w:tcPr/>
          <w:p>
            <w:pPr>
              <w:pStyle w:val="Compact"/>
              <w:jc w:val="left"/>
            </w:pPr>
            <w:r>
              <w:t xml:space="preserve">30 calendar days from the date of issue</w:t>
            </w:r>
          </w:p>
        </w:tc>
      </w:tr>
      <w:tr>
        <w:tc>
          <w:tcPr/>
          <w:p>
            <w:pPr>
              <w:pStyle w:val="Compact"/>
              <w:jc w:val="left"/>
            </w:pPr>
            <w:r>
              <w:t xml:space="preserve">Service Location</w:t>
            </w:r>
          </w:p>
        </w:tc>
        <w:tc>
          <w:tcPr/>
          <w:p>
            <w:pPr>
              <w:pStyle w:val="Compact"/>
              <w:jc w:val="left"/>
            </w:pPr>
            <w:r>
              <w:t xml:space="preserve">France Marseille — Bouches-du-Rhône, Provence-Alpes-Côte d’Azur</w:t>
            </w:r>
          </w:p>
        </w:tc>
      </w:tr>
      <w:tr>
        <w:tc>
          <w:tcPr/>
          <w:p>
            <w:pPr>
              <w:pStyle w:val="Compact"/>
              <w:jc w:val="left"/>
            </w:pPr>
            <w:r>
              <w:t xml:space="preserve">Prepared By</w:t>
            </w:r>
          </w:p>
        </w:tc>
        <w:tc>
          <w:tcPr/>
          <w:p>
            <w:pPr>
              <w:pStyle w:val="Compact"/>
              <w:jc w:val="left"/>
            </w:pPr>
            <w:r>
              <w:t xml:space="preserve">Mediterranean Consulting Group SARL, 12 Rue de la Joliette, 13002 Marseille, France</w:t>
            </w:r>
          </w:p>
        </w:tc>
      </w:tr>
      <w:tr>
        <w:tc>
          <w:tcPr/>
          <w:p>
            <w:pPr>
              <w:pStyle w:val="Compact"/>
              <w:jc w:val="left"/>
            </w:pPr>
            <w:r>
              <w:t xml:space="preserve">Prepared For</w:t>
            </w:r>
          </w:p>
        </w:tc>
        <w:tc>
          <w:tcPr/>
          <w:p>
            <w:pPr>
              <w:pStyle w:val="Compact"/>
              <w:jc w:val="left"/>
            </w:pPr>
            <w:r>
              <w:t xml:space="preserve">[Client Name / Company], [Client Address], France</w:t>
            </w:r>
          </w:p>
        </w:tc>
      </w:tr>
      <w:tr>
        <w:tc>
          <w:tcPr/>
          <w:p>
            <w:pPr>
              <w:pStyle w:val="Compact"/>
              <w:jc w:val="left"/>
            </w:pPr>
            <w:r>
              <w:t xml:space="preserve">Contact Person</w:t>
            </w:r>
          </w:p>
        </w:tc>
        <w:tc>
          <w:tcPr/>
          <w:p>
            <w:pPr>
              <w:pStyle w:val="Compact"/>
              <w:jc w:val="left"/>
            </w:pPr>
            <w:r>
              <w:t xml:space="preserve">M. Laurent Dubois — Director, Mediterranean Consulting Group SARL</w:t>
            </w:r>
          </w:p>
        </w:tc>
      </w:tr>
    </w:tbl>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by Mediterranean Consulting Group SARL to formally present the financial terms, scope of engagement, and professional conditions for the provision of a dedicated</w:t>
      </w:r>
      <w:r>
        <w:t xml:space="preserve"> </w:t>
      </w:r>
      <w:r>
        <w:t xml:space="preserve">Project Manager</w:t>
      </w:r>
      <w:r>
        <w:t xml:space="preserve"> </w:t>
      </w:r>
      <w:r>
        <w:t xml:space="preserve">to be deployed and operational within the</w:t>
      </w:r>
      <w:r>
        <w:t xml:space="preserve"> </w:t>
      </w:r>
      <w:r>
        <w:t xml:space="preserve">France Marseille</w:t>
      </w:r>
      <w:r>
        <w:t xml:space="preserve"> </w:t>
      </w:r>
      <w:r>
        <w:t xml:space="preserve">metropolitan area. This document serves as a binding proposal for the client to review, accept, or negotiate prior to the commencement of services. All figures presented herein are expressed in Euros (EUR) and are subject to the applicable French value-added tax (TVA) at the standard rate of 20%, unless otherwise stated.</w:t>
      </w:r>
    </w:p>
    <w:bookmarkEnd w:id="21"/>
    <w:bookmarkStart w:id="22" w:name="scope-of-services-project-manager-role"/>
    <w:p>
      <w:pPr>
        <w:pStyle w:val="Heading2"/>
      </w:pPr>
      <w:r>
        <w:t xml:space="preserve">2. Scope of Services — Project Manager Role</w:t>
      </w:r>
    </w:p>
    <w:p>
      <w:pPr>
        <w:pStyle w:val="FirstParagraph"/>
      </w:pPr>
      <w:r>
        <w:t xml:space="preserve">The</w:t>
      </w:r>
      <w:r>
        <w:t xml:space="preserve"> </w:t>
      </w:r>
      <w:r>
        <w:t xml:space="preserve">Project Manager</w:t>
      </w:r>
      <w:r>
        <w:t xml:space="preserve"> </w:t>
      </w:r>
      <w:r>
        <w:t xml:space="preserve">engaged under this Quotation Estimate shall be responsible for the end-to-end coordination, planning, execution, and delivery oversight of the client’s designated project(s) based in France Marseille. The specific duties and responsibilities include, but are not limited to:</w:t>
      </w:r>
    </w:p>
    <w:p>
      <w:pPr>
        <w:numPr>
          <w:ilvl w:val="0"/>
          <w:numId w:val="1001"/>
        </w:numPr>
        <w:pStyle w:val="Compact"/>
      </w:pPr>
      <w:r>
        <w:t xml:space="preserve">Development and maintenance of comprehensive project plans, work breakdown structures (WBS), and critical-path schedules aligned with the client’s strategic objectives in the France Marseille operational context.</w:t>
      </w:r>
    </w:p>
    <w:p>
      <w:pPr>
        <w:numPr>
          <w:ilvl w:val="0"/>
          <w:numId w:val="1001"/>
        </w:numPr>
        <w:pStyle w:val="Compact"/>
      </w:pPr>
      <w:r>
        <w:t xml:space="preserve">Day-to-day management of cross-functional teams, including coordination with local subcontractors, suppliers, and regulatory bodies operating within the Marseille port authority zone and the broader Provence-Alpes-Côte d’Azur region.</w:t>
      </w:r>
    </w:p>
    <w:p>
      <w:pPr>
        <w:numPr>
          <w:ilvl w:val="0"/>
          <w:numId w:val="1001"/>
        </w:numPr>
        <w:pStyle w:val="Compact"/>
      </w:pPr>
      <w:r>
        <w:t xml:space="preserve">Budget oversight, cost tracking, and financial reporting in compliance with French commercial law and the client’s internal governance frameworks.</w:t>
      </w:r>
    </w:p>
    <w:p>
      <w:pPr>
        <w:numPr>
          <w:ilvl w:val="0"/>
          <w:numId w:val="1001"/>
        </w:numPr>
        <w:pStyle w:val="Compact"/>
      </w:pPr>
      <w:r>
        <w:t xml:space="preserve">Risk identification, mitigation planning, and escalation management specific to the France Marseille geographic and regulatory environment, including compliance with local urban planning permits and environmental regulations.</w:t>
      </w:r>
    </w:p>
    <w:p>
      <w:pPr>
        <w:numPr>
          <w:ilvl w:val="0"/>
          <w:numId w:val="1001"/>
        </w:numPr>
        <w:pStyle w:val="Compact"/>
      </w:pPr>
      <w:r>
        <w:t xml:space="preserve">Stakeholder communication and reporting, including weekly progress reports, monthly executive summaries, and ad-hoc briefing sessions conducted in French and/or English as required by the project team.</w:t>
      </w:r>
    </w:p>
    <w:p>
      <w:pPr>
        <w:numPr>
          <w:ilvl w:val="0"/>
          <w:numId w:val="1001"/>
        </w:numPr>
        <w:pStyle w:val="Compact"/>
      </w:pPr>
      <w:r>
        <w:t xml:space="preserve">Quality assurance and assurance (QA/QC) oversight to ensure all deliverables meet the contractual specifications and French national standards (Normes Françaises / NF).</w:t>
      </w:r>
    </w:p>
    <w:p>
      <w:pPr>
        <w:numPr>
          <w:ilvl w:val="0"/>
          <w:numId w:val="1001"/>
        </w:numPr>
        <w:pStyle w:val="Compact"/>
      </w:pPr>
      <w:r>
        <w:t xml:space="preserve">Facilitation of project governance meetings, change-control processes, and formal sign-off procedures at each project milestone.</w:t>
      </w:r>
    </w:p>
    <w:bookmarkEnd w:id="22"/>
    <w:bookmarkStart w:id="23" w:name="X9731a520f2df829f1d1069be7bb81379a3f65c0"/>
    <w:p>
      <w:pPr>
        <w:pStyle w:val="Heading2"/>
      </w:pPr>
      <w:r>
        <w:t xml:space="preserve">3. Financial Breakdown — Quotation Estimate Details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 Description</w:t>
            </w:r>
          </w:p>
        </w:tc>
        <w:tc>
          <w:tcPr/>
          <w:p>
            <w:pPr>
              <w:pStyle w:val="Compact"/>
              <w:jc w:val="left"/>
            </w:pPr>
            <w:r>
              <w:t xml:space="preserve">Unit</w:t>
            </w:r>
          </w:p>
        </w:tc>
        <w:tc>
          <w:tcPr/>
          <w:p>
            <w:pPr>
              <w:pStyle w:val="Compact"/>
              <w:jc w:val="left"/>
            </w:pPr>
            <w:r>
              <w:t xml:space="preserve">Rate (EUR)</w:t>
            </w:r>
          </w:p>
        </w:tc>
        <w:tc>
          <w:tcPr/>
          <w:p>
            <w:pPr>
              <w:pStyle w:val="Compact"/>
              <w:jc w:val="left"/>
            </w:pPr>
            <w:r>
              <w:t xml:space="preserve">Quantity</w:t>
            </w:r>
          </w:p>
        </w:tc>
        <w:tc>
          <w:tcPr/>
          <w:p>
            <w:pPr>
              <w:pStyle w:val="Compact"/>
              <w:jc w:val="left"/>
            </w:pPr>
            <w:r>
              <w:t xml:space="preserve">Amount (EUR)</w:t>
            </w:r>
          </w:p>
        </w:tc>
      </w:tr>
      <w:tr>
        <w:tc>
          <w:tcPr/>
          <w:p>
            <w:pPr>
              <w:pStyle w:val="Compact"/>
              <w:jc w:val="left"/>
            </w:pPr>
            <w:r>
              <w:t xml:space="preserve">Senior Project Manager — Daily Professional Fee (France Marseille on-site)</w:t>
            </w:r>
          </w:p>
        </w:tc>
        <w:tc>
          <w:tcPr/>
          <w:p>
            <w:pPr>
              <w:pStyle w:val="Compact"/>
              <w:jc w:val="left"/>
            </w:pPr>
            <w:r>
              <w:t xml:space="preserve">Day</w:t>
            </w:r>
          </w:p>
        </w:tc>
        <w:tc>
          <w:tcPr/>
          <w:p>
            <w:pPr>
              <w:pStyle w:val="Compact"/>
              <w:jc w:val="left"/>
            </w:pPr>
            <w:r>
              <w:t xml:space="preserve">1,250.00</w:t>
            </w:r>
          </w:p>
        </w:tc>
        <w:tc>
          <w:tcPr/>
          <w:p>
            <w:pPr>
              <w:pStyle w:val="Compact"/>
              <w:jc w:val="left"/>
            </w:pPr>
            <w:r>
              <w:t xml:space="preserve">22</w:t>
            </w:r>
          </w:p>
        </w:tc>
        <w:tc>
          <w:tcPr/>
          <w:p>
            <w:pPr>
              <w:pStyle w:val="Compact"/>
              <w:jc w:val="left"/>
            </w:pPr>
            <w:r>
              <w:t xml:space="preserve">27,500.00</w:t>
            </w:r>
          </w:p>
        </w:tc>
      </w:tr>
      <w:tr>
        <w:tc>
          <w:tcPr/>
          <w:p>
            <w:pPr>
              <w:pStyle w:val="Compact"/>
              <w:jc w:val="left"/>
            </w:pPr>
            <w:r>
              <w:t xml:space="preserve">Project Manager — Monthly Retainer (administrative &amp; reporting support)</w:t>
            </w:r>
          </w:p>
        </w:tc>
        <w:tc>
          <w:tcPr/>
          <w:p>
            <w:pPr>
              <w:pStyle w:val="Compact"/>
              <w:jc w:val="left"/>
            </w:pPr>
            <w:r>
              <w:t xml:space="preserve">Month</w:t>
            </w:r>
          </w:p>
        </w:tc>
        <w:tc>
          <w:tcPr/>
          <w:p>
            <w:pPr>
              <w:pStyle w:val="Compact"/>
              <w:jc w:val="left"/>
            </w:pPr>
            <w:r>
              <w:t xml:space="preserve">3,800.00</w:t>
            </w:r>
          </w:p>
        </w:tc>
        <w:tc>
          <w:tcPr/>
          <w:p>
            <w:pPr>
              <w:pStyle w:val="Compact"/>
              <w:jc w:val="left"/>
            </w:pPr>
            <w:r>
              <w:t xml:space="preserve">12</w:t>
            </w:r>
          </w:p>
        </w:tc>
        <w:tc>
          <w:tcPr/>
          <w:p>
            <w:pPr>
              <w:pStyle w:val="Compact"/>
              <w:jc w:val="left"/>
            </w:pPr>
            <w:r>
              <w:t xml:space="preserve">45,600.00</w:t>
            </w:r>
          </w:p>
        </w:tc>
      </w:tr>
      <w:tr>
        <w:tc>
          <w:tcPr/>
          <w:p>
            <w:pPr>
              <w:pStyle w:val="Compact"/>
              <w:jc w:val="left"/>
            </w:pPr>
            <w:r>
              <w:t xml:space="preserve">Travel &amp; Local Transport within France Marseille &amp; surrounding departments</w:t>
            </w:r>
          </w:p>
        </w:tc>
        <w:tc>
          <w:tcPr/>
          <w:p>
            <w:pPr>
              <w:pStyle w:val="Compact"/>
              <w:jc w:val="left"/>
            </w:pPr>
            <w:r>
              <w:t xml:space="preserve">Month</w:t>
            </w:r>
          </w:p>
        </w:tc>
        <w:tc>
          <w:tcPr/>
          <w:p>
            <w:pPr>
              <w:pStyle w:val="Compact"/>
              <w:jc w:val="left"/>
            </w:pPr>
            <w:r>
              <w:t xml:space="preserve">450.00</w:t>
            </w:r>
          </w:p>
        </w:tc>
        <w:tc>
          <w:tcPr/>
          <w:p>
            <w:pPr>
              <w:pStyle w:val="Compact"/>
              <w:jc w:val="left"/>
            </w:pPr>
            <w:r>
              <w:t xml:space="preserve">12</w:t>
            </w:r>
          </w:p>
        </w:tc>
        <w:tc>
          <w:tcPr/>
          <w:p>
            <w:pPr>
              <w:pStyle w:val="Compact"/>
              <w:jc w:val="left"/>
            </w:pPr>
            <w:r>
              <w:t xml:space="preserve">5,400.00</w:t>
            </w:r>
          </w:p>
        </w:tc>
      </w:tr>
      <w:tr>
        <w:tc>
          <w:tcPr/>
          <w:p>
            <w:pPr>
              <w:pStyle w:val="Compact"/>
              <w:jc w:val="left"/>
            </w:pPr>
            <w:r>
              <w:t xml:space="preserve">Project Management Software &amp; Tooling License (annual allocation)</w:t>
            </w:r>
          </w:p>
        </w:tc>
        <w:tc>
          <w:tcPr/>
          <w:p>
            <w:pPr>
              <w:pStyle w:val="Compact"/>
              <w:jc w:val="left"/>
            </w:pPr>
            <w:r>
              <w:t xml:space="preserve">Year</w:t>
            </w:r>
          </w:p>
        </w:tc>
        <w:tc>
          <w:tcPr/>
          <w:p>
            <w:pPr>
              <w:pStyle w:val="Compact"/>
              <w:jc w:val="left"/>
            </w:pPr>
            <w:r>
              <w:t xml:space="preserve">2,200.00</w:t>
            </w:r>
          </w:p>
        </w:tc>
        <w:tc>
          <w:tcPr/>
          <w:p>
            <w:pPr>
              <w:pStyle w:val="Compact"/>
              <w:jc w:val="left"/>
            </w:pPr>
            <w:r>
              <w:t xml:space="preserve">1</w:t>
            </w:r>
          </w:p>
        </w:tc>
        <w:tc>
          <w:tcPr/>
          <w:p>
            <w:pPr>
              <w:pStyle w:val="Compact"/>
              <w:jc w:val="left"/>
            </w:pPr>
            <w:r>
              <w:t xml:space="preserve">2,200.00</w:t>
            </w:r>
          </w:p>
        </w:tc>
      </w:tr>
      <w:tr>
        <w:tc>
          <w:tcPr/>
          <w:p>
            <w:pPr>
              <w:pStyle w:val="Compact"/>
              <w:jc w:val="left"/>
            </w:pPr>
            <w:r>
              <w:t xml:space="preserve">On-site Mobilisation &amp; Initial Project Kick-off (France Marseille office setup)</w:t>
            </w:r>
          </w:p>
        </w:tc>
        <w:tc>
          <w:tcPr/>
          <w:p>
            <w:pPr>
              <w:pStyle w:val="Compact"/>
              <w:jc w:val="left"/>
            </w:pPr>
            <w:r>
              <w:t xml:space="preserve">Lump Sum</w:t>
            </w:r>
          </w:p>
        </w:tc>
        <w:tc>
          <w:tcPr/>
          <w:p>
            <w:pPr>
              <w:pStyle w:val="Compact"/>
              <w:jc w:val="left"/>
            </w:pPr>
            <w:r>
              <w:t xml:space="preserve">1,800.00</w:t>
            </w:r>
          </w:p>
        </w:tc>
        <w:tc>
          <w:tcPr/>
          <w:p>
            <w:pPr>
              <w:pStyle w:val="Compact"/>
              <w:jc w:val="left"/>
            </w:pPr>
            <w:r>
              <w:t xml:space="preserve">1</w:t>
            </w:r>
          </w:p>
        </w:tc>
        <w:tc>
          <w:tcPr/>
          <w:p>
            <w:pPr>
              <w:pStyle w:val="Compact"/>
              <w:jc w:val="left"/>
            </w:pPr>
            <w:r>
              <w:t xml:space="preserve">1,800.00</w:t>
            </w:r>
          </w:p>
        </w:tc>
      </w:tr>
      <w:tr>
        <w:tc>
          <w:tcPr/>
          <w:p>
            <w:pPr>
              <w:pStyle w:val="Compact"/>
              <w:jc w:val="left"/>
            </w:pPr>
            <w:r>
              <w:t xml:space="preserve">Contingency Allowance (5% of subtotal)</w:t>
            </w:r>
          </w:p>
        </w:tc>
        <w:tc>
          <w:tcPr/>
          <w:p>
            <w:pPr>
              <w:pStyle w:val="Compact"/>
              <w:jc w:val="left"/>
            </w:pPr>
            <w:r>
              <w:t xml:space="preserve">—</w:t>
            </w:r>
          </w:p>
        </w:tc>
        <w:tc>
          <w:tcPr/>
          <w:p>
            <w:pPr>
              <w:pStyle w:val="Compact"/>
              <w:jc w:val="left"/>
            </w:pPr>
            <w:r>
              <w:t xml:space="preserve">—</w:t>
            </w:r>
          </w:p>
        </w:tc>
        <w:tc>
          <w:tcPr/>
          <w:p>
            <w:pPr>
              <w:pStyle w:val="Compact"/>
              <w:jc w:val="left"/>
            </w:pPr>
            <w:r>
              <w:t xml:space="preserve">—</w:t>
            </w:r>
          </w:p>
        </w:tc>
        <w:tc>
          <w:tcPr/>
          <w:p>
            <w:pPr>
              <w:pStyle w:val="Compact"/>
              <w:jc w:val="left"/>
            </w:pPr>
            <w:r>
              <w:t xml:space="preserve">3,875.00</w:t>
            </w:r>
          </w:p>
        </w:tc>
      </w:tr>
      <w:tr>
        <w:tc>
          <w:tcPr>
            <w:gridSpan w:val="4"/>
          </w:tcPr>
          <w:p>
            <w:pPr>
              <w:pStyle w:val="Compact"/>
              <w:jc w:val="left"/>
            </w:pPr>
            <w:r>
              <w:t xml:space="preserve">Subtotal (Hors Taxes)</w:t>
            </w:r>
          </w:p>
        </w:tc>
        <w:tc>
          <w:tcPr/>
          <w:p>
            <w:pPr>
              <w:pStyle w:val="Compact"/>
              <w:jc w:val="left"/>
            </w:pPr>
            <w:r>
              <w:t xml:space="preserve">86,375.00</w:t>
            </w:r>
          </w:p>
        </w:tc>
      </w:tr>
      <w:tr>
        <w:tc>
          <w:tcPr>
            <w:gridSpan w:val="4"/>
          </w:tcPr>
          <w:p>
            <w:pPr>
              <w:pStyle w:val="Compact"/>
              <w:jc w:val="left"/>
            </w:pPr>
            <w:r>
              <w:t xml:space="preserve">TVA 20% (French Value-Added Tax)</w:t>
            </w:r>
          </w:p>
        </w:tc>
        <w:tc>
          <w:tcPr/>
          <w:p>
            <w:pPr>
              <w:pStyle w:val="Compact"/>
              <w:jc w:val="left"/>
            </w:pPr>
            <w:r>
              <w:t xml:space="preserve">17,275.00</w:t>
            </w:r>
          </w:p>
        </w:tc>
      </w:tr>
      <w:tr>
        <w:tc>
          <w:tcPr>
            <w:gridSpan w:val="4"/>
          </w:tcPr>
          <w:p>
            <w:pPr>
              <w:pStyle w:val="Compact"/>
              <w:jc w:val="left"/>
            </w:pPr>
            <w:r>
              <w:t xml:space="preserve">TOTAL DUE (TTC)</w:t>
            </w:r>
          </w:p>
        </w:tc>
        <w:tc>
          <w:tcPr/>
          <w:p>
            <w:pPr>
              <w:pStyle w:val="Compact"/>
              <w:jc w:val="left"/>
            </w:pPr>
            <w:r>
              <w:t xml:space="preserve">103,650.00</w:t>
            </w:r>
          </w:p>
        </w:tc>
      </w:tr>
    </w:tbl>
    <w:bookmarkEnd w:id="23"/>
    <w:bookmarkStart w:id="24" w:name="payment-terms"/>
    <w:p>
      <w:pPr>
        <w:pStyle w:val="Heading2"/>
      </w:pPr>
      <w:r>
        <w:t xml:space="preserve">4. Payment Terms</w:t>
      </w:r>
    </w:p>
    <w:p>
      <w:pPr>
        <w:pStyle w:val="FirstParagraph"/>
      </w:pPr>
      <w:r>
        <w:t xml:space="preserve">Payment shall be made via bank transfer (virement bancaire) to the account of Mediterranean Consulting Group SARL within 30 days of the invoice date. Invoices will be issued on a monthly basis, reflecting the actual days worked by the Project Manager and any applicable retainer or lump-sum items. A 10% advance payment is required upon formal acceptance of this Quotation Estimate to secure the Project Manager’s availability for the France Marseille engagement.</w:t>
      </w:r>
    </w:p>
    <w:bookmarkEnd w:id="24"/>
    <w:bookmarkStart w:id="25" w:name="terms-and-conditions"/>
    <w:p>
      <w:pPr>
        <w:pStyle w:val="Heading2"/>
      </w:pPr>
      <w:r>
        <w:t xml:space="preserve">5. Terms and Conditions</w:t>
      </w:r>
    </w:p>
    <w:p>
      <w:pPr>
        <w:numPr>
          <w:ilvl w:val="0"/>
          <w:numId w:val="1002"/>
        </w:numPr>
        <w:pStyle w:val="Compact"/>
      </w:pPr>
      <w:r>
        <w:t xml:space="preserve">This Quotation Estimate is valid for a period of 30 calendar days from the date of issue. Beyond this period, rates and availability of the Project Manager are subject to reconfirmation.</w:t>
      </w:r>
    </w:p>
    <w:p>
      <w:pPr>
        <w:numPr>
          <w:ilvl w:val="0"/>
          <w:numId w:val="1002"/>
        </w:numPr>
        <w:pStyle w:val="Compact"/>
      </w:pPr>
      <w:r>
        <w:t xml:space="preserve">The Project Manager shall be engaged under a French</w:t>
      </w:r>
      <w:r>
        <w:t xml:space="preserve"> </w:t>
      </w:r>
      <w:r>
        <w:rPr>
          <w:iCs/>
          <w:i/>
        </w:rPr>
        <w:t xml:space="preserve">contrat de prestation de services</w:t>
      </w:r>
      <w:r>
        <w:t xml:space="preserve"> </w:t>
      </w:r>
      <w:r>
        <w:t xml:space="preserve">(service provision contract) in compliance with the French Civil Code and applicable labor regulations in the France Marseille jurisdiction.</w:t>
      </w:r>
    </w:p>
    <w:p>
      <w:pPr>
        <w:numPr>
          <w:ilvl w:val="0"/>
          <w:numId w:val="1002"/>
        </w:numPr>
        <w:pStyle w:val="Compact"/>
      </w:pPr>
      <w:r>
        <w:t xml:space="preserve">Any scope changes, additional project phases, or extended timelines beyond the originally agreed duration must be documented via a formal Change Order signed by both parties before execution.</w:t>
      </w:r>
    </w:p>
    <w:p>
      <w:pPr>
        <w:numPr>
          <w:ilvl w:val="0"/>
          <w:numId w:val="1002"/>
        </w:numPr>
        <w:pStyle w:val="Compact"/>
      </w:pPr>
      <w:r>
        <w:t xml:space="preserve">The Project Manager shall comply with all French data protection regulations (RGPD / GDPR) and the client’s internal confidentiality policies throughout the engagement in France Marseille.</w:t>
      </w:r>
    </w:p>
    <w:p>
      <w:pPr>
        <w:numPr>
          <w:ilvl w:val="0"/>
          <w:numId w:val="1002"/>
        </w:numPr>
        <w:pStyle w:val="Compact"/>
      </w:pPr>
      <w:r>
        <w:t xml:space="preserve">Force majeure events, including but not limited to natural disasters affecting the France Marseille coastal region, shall be governed by Article 1218 of the French Civil Code.</w:t>
      </w:r>
    </w:p>
    <w:p>
      <w:pPr>
        <w:numPr>
          <w:ilvl w:val="0"/>
          <w:numId w:val="1002"/>
        </w:numPr>
        <w:pStyle w:val="Compact"/>
      </w:pPr>
      <w:r>
        <w:t xml:space="preserve">Disputes arising from this Quotation Estimate or the subsequent contract shall be resolved by the competent courts of Marseille, France, or by arbitration under the rules of the CCI Marseille-Provence, at the election of the aggrieved party.</w:t>
      </w:r>
    </w:p>
    <w:p>
      <w:pPr>
        <w:numPr>
          <w:ilvl w:val="0"/>
          <w:numId w:val="1002"/>
        </w:numPr>
        <w:pStyle w:val="Compact"/>
      </w:pPr>
      <w:r>
        <w:t xml:space="preserve">The Project Manager shall carry professional indemnity insurance with a minimum coverage of €1,000,000 per claim, valid throughout the duration of the engagement in France Marseille.</w:t>
      </w:r>
    </w:p>
    <w:bookmarkEnd w:id="25"/>
    <w:bookmarkStart w:id="26" w:name="acceptance-and-authorization"/>
    <w:p>
      <w:pPr>
        <w:pStyle w:val="Heading2"/>
      </w:pPr>
      <w:r>
        <w:t xml:space="preserve">6. Acceptance and Authorization</w:t>
      </w:r>
    </w:p>
    <w:p>
      <w:pPr>
        <w:pStyle w:val="FirstParagraph"/>
      </w:pPr>
      <w:r>
        <w:t xml:space="preserve">By signing below, the client acknowledges receipt of this Quotation Estimate and authorizes Mediterranean Consulting Group SARL to proceed with the engagement of the Project Manager for the France Marseille project as described herein. This signature constitutes a binding acceptance of all terms, rates, and conditions set forth in this document.</w:t>
      </w:r>
    </w:p>
    <w:p>
      <w:pPr>
        <w:pStyle w:val="BodyText"/>
      </w:pPr>
      <w:r>
        <w:rPr>
          <w:bCs/>
          <w:b/>
        </w:rPr>
        <w:t xml:space="preserve">For Mediterranean Consulting Group SARL</w:t>
      </w:r>
    </w:p>
    <w:p>
      <w:pPr>
        <w:pStyle w:val="BodyText"/>
      </w:pPr>
      <w:r>
        <w:t xml:space="preserve">Name: Laurent Dubois</w:t>
      </w:r>
    </w:p>
    <w:p>
      <w:pPr>
        <w:pStyle w:val="BodyText"/>
      </w:pPr>
      <w:r>
        <w:t xml:space="preserve">Title: Director</w:t>
      </w:r>
    </w:p>
    <w:p>
      <w:pPr>
        <w:pStyle w:val="BodyText"/>
      </w:pPr>
      <w:r>
        <w:t xml:space="preserve">Date: ____________________</w:t>
      </w:r>
    </w:p>
    <w:p>
      <w:pPr>
        <w:pStyle w:val="BodyText"/>
      </w:pPr>
      <w:r>
        <w:t xml:space="preserve">Signature &amp; Company Stamp</w:t>
      </w:r>
    </w:p>
    <w:p>
      <w:pPr>
        <w:pStyle w:val="BodyText"/>
      </w:pPr>
      <w:r>
        <w:rPr>
          <w:bCs/>
          <w:b/>
        </w:rPr>
        <w:t xml:space="preserve">For the Client</w:t>
      </w:r>
    </w:p>
    <w:p>
      <w:pPr>
        <w:pStyle w:val="BodyText"/>
      </w:pPr>
      <w:r>
        <w:t xml:space="preserve">Name: ____________________</w:t>
      </w:r>
    </w:p>
    <w:p>
      <w:pPr>
        <w:pStyle w:val="BodyText"/>
      </w:pPr>
      <w:r>
        <w:t xml:space="preserve">Title: ____________________</w:t>
      </w:r>
    </w:p>
    <w:p>
      <w:pPr>
        <w:pStyle w:val="BodyText"/>
      </w:pPr>
      <w:r>
        <w:t xml:space="preserve">Date: ____________________</w:t>
      </w:r>
    </w:p>
    <w:p>
      <w:pPr>
        <w:pStyle w:val="BodyText"/>
      </w:pPr>
      <w:r>
        <w:t xml:space="preserve">Signature &amp; Company Stamp</w:t>
      </w:r>
    </w:p>
    <w:p>
      <w:pPr>
        <w:pStyle w:val="BodyText"/>
      </w:pPr>
      <w:r>
        <w:t xml:space="preserve">Quotation Estimate QTE-2025-FRM-0047 — Mediterranean Consulting Group SARL — 12 Rue de la Joliette, 13002 Marseille, France — SIRET: 847 291 034 00012 — TVA Intracommunautaire: FR 42 847291034</w:t>
      </w:r>
    </w:p>
    <w:p>
      <w:pPr>
        <w:pStyle w:val="BodyText"/>
      </w:pPr>
      <w:r>
        <w:t xml:space="preserve">This document is the property of Mediterranean Consulting Group SARL. Unauthorized reproduction or distribution is prohibited. © 2025.</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Project Manager - France Marseille</dc:title>
  <dc:creator/>
  <dc:language>en</dc:language>
  <cp:keywords/>
  <dcterms:created xsi:type="dcterms:W3CDTF">2026-10-10T02:33:31Z</dcterms:created>
  <dcterms:modified xsi:type="dcterms:W3CDTF">2026-10-10T02:33:31Z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