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Project Manager Services — Germany Berlin</w:t>
      </w:r>
    </w:p>
    <w:p>
      <w:pPr>
        <w:pStyle w:val="BodyText"/>
      </w:pPr>
      <w:r>
        <w:t xml:space="preserve">Ref. No: QE-PMB-2025-0847 | Valid Until: 30 June 2025</w:t>
      </w:r>
    </w:p>
    <w:bookmarkEnd w:id="20"/>
    <w:p>
      <w:pPr>
        <w:pStyle w:val="BodyText"/>
      </w:pPr>
      <w:r>
        <w:rPr>
          <w:bCs/>
          <w:b/>
        </w:rPr>
        <w:t xml:space="preserve">Prepared By:</w:t>
      </w:r>
      <w:r>
        <w:br/>
      </w:r>
      <w:r>
        <w:t xml:space="preserve">Meridian Consulting GmbH</w:t>
      </w:r>
      <w:r>
        <w:br/>
      </w:r>
      <w:r>
        <w:t xml:space="preserve">Friedrichstraße 128</w:t>
      </w:r>
      <w:r>
        <w:br/>
      </w:r>
      <w:r>
        <w:t xml:space="preserve">10117 Berlin, Germany</w:t>
      </w:r>
      <w:r>
        <w:br/>
      </w:r>
      <w:r>
        <w:t xml:space="preserve">Tel: +49 30 5550 1234</w:t>
      </w:r>
      <w:r>
        <w:br/>
      </w:r>
      <w:r>
        <w:t xml:space="preserve">Email: estimates@meridian-consulting.de</w:t>
      </w:r>
    </w:p>
    <w:p>
      <w:pPr>
        <w:pStyle w:val="BodyText"/>
      </w:pPr>
      <w:r>
        <w:rPr>
          <w:bCs/>
          <w:b/>
        </w:rPr>
        <w:t xml:space="preserve">Prepared For:</w:t>
      </w:r>
      <w:r>
        <w:br/>
      </w:r>
      <w:r>
        <w:t xml:space="preserve">[Client Company Name]</w:t>
      </w:r>
      <w:r>
        <w:br/>
      </w:r>
      <w:r>
        <w:t xml:space="preserve">[Street Address]</w:t>
      </w:r>
      <w:r>
        <w:br/>
      </w:r>
      <w:r>
        <w:t xml:space="preserve">[Postal Code] Berlin, Germany</w:t>
      </w:r>
      <w:r>
        <w:br/>
      </w:r>
      <w:r>
        <w:t xml:space="preserve">Contact: [Client Contact Person]</w:t>
      </w:r>
      <w:r>
        <w:br/>
      </w:r>
      <w:r>
        <w:t xml:space="preserve">Email: [client@email.de]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Consulting GmbH to formally outline the scope, deliverables, and associated costs for the engagement of a dedicated</w:t>
      </w:r>
      <w:r>
        <w:t xml:space="preserve"> </w:t>
      </w:r>
      <w:r>
        <w:t xml:space="preserve">Project Manager</w:t>
      </w:r>
      <w:r>
        <w:t xml:space="preserve"> </w:t>
      </w:r>
      <w:r>
        <w:t xml:space="preserve">to be deployed within the Germany Berlin metropolitan area. This document serves as a binding financial proposal and should be reviewed in its entirety before acceptance. All pricing referenced in this</w:t>
      </w:r>
      <w:r>
        <w:t xml:space="preserve"> </w:t>
      </w:r>
      <w:r>
        <w:t xml:space="preserve">Quotation Estimate</w:t>
      </w:r>
      <w:r>
        <w:t xml:space="preserve"> </w:t>
      </w:r>
      <w:r>
        <w:t xml:space="preserve">is denominated in Euros (EUR) and is subject to the applicable German Value Added Tax (VAT) at the current rate of 19%, unless otherwise stated.</w:t>
      </w:r>
    </w:p>
    <w:p>
      <w:pPr>
        <w:pStyle w:val="BodyText"/>
      </w:pPr>
      <w:r>
        <w:t xml:space="preserve">The</w:t>
      </w:r>
      <w:r>
        <w:t xml:space="preserve"> </w:t>
      </w:r>
      <w:r>
        <w:t xml:space="preserve">Project Manager</w:t>
      </w:r>
      <w:r>
        <w:t xml:space="preserve"> </w:t>
      </w:r>
      <w:r>
        <w:t xml:space="preserve">engagement described herein is specifically tailored to the operational, regulatory, and cultural environment of Germany Berlin, ensuring full compliance with local labour laws, data protection regulations (GDPR), and industry-specific standards prevalent in the Berlin business ecosystem.</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following core duties within the Germany Berlin operational framework:</w:t>
      </w:r>
    </w:p>
    <w:p>
      <w:pPr>
        <w:numPr>
          <w:ilvl w:val="0"/>
          <w:numId w:val="1001"/>
        </w:numPr>
        <w:pStyle w:val="Compact"/>
      </w:pPr>
      <w:r>
        <w:t xml:space="preserve">End-to-end project planning, scheduling, and execution oversight for assigned initiatives, with on-site presence at the client's Berlin office no fewer than three (3) days per week.</w:t>
      </w:r>
    </w:p>
    <w:p>
      <w:pPr>
        <w:numPr>
          <w:ilvl w:val="0"/>
          <w:numId w:val="1001"/>
        </w:numPr>
        <w:pStyle w:val="Compact"/>
      </w:pPr>
      <w:r>
        <w:t xml:space="preserve">Stakeholder management and coordination across cross-functional teams located throughout Germany Berlin and, where applicable, international partner offices.</w:t>
      </w:r>
    </w:p>
    <w:p>
      <w:pPr>
        <w:numPr>
          <w:ilvl w:val="0"/>
          <w:numId w:val="1001"/>
        </w:numPr>
        <w:pStyle w:val="Compact"/>
      </w:pPr>
      <w:r>
        <w:t xml:space="preserve">Development and maintenance of project documentation, risk registers, and change-control logs in accordance with ISO 21500 and PRINCE2 methodologies.</w:t>
      </w:r>
    </w:p>
    <w:p>
      <w:pPr>
        <w:numPr>
          <w:ilvl w:val="0"/>
          <w:numId w:val="1001"/>
        </w:numPr>
        <w:pStyle w:val="Compact"/>
      </w:pPr>
      <w:r>
        <w:t xml:space="preserve">Budget monitoring and cost-control reporting, ensuring all expenditures align with the approved project baseline and German public or private procurement guidelines as applicable.</w:t>
      </w:r>
    </w:p>
    <w:p>
      <w:pPr>
        <w:numPr>
          <w:ilvl w:val="0"/>
          <w:numId w:val="1001"/>
        </w:numPr>
        <w:pStyle w:val="Compact"/>
      </w:pPr>
      <w:r>
        <w:t xml:space="preserve">Facilitation of weekly status meetings, sprint reviews, and milestone gate reviews with senior leadership based in Berlin.</w:t>
      </w:r>
    </w:p>
    <w:p>
      <w:pPr>
        <w:numPr>
          <w:ilvl w:val="0"/>
          <w:numId w:val="1001"/>
        </w:numPr>
        <w:pStyle w:val="Compact"/>
      </w:pPr>
      <w:r>
        <w:t xml:space="preserve">Vendor and subcontractor coordination, including contract negotiation support compliant with German commercial law (HGB and BGB).</w:t>
      </w:r>
    </w:p>
    <w:p>
      <w:pPr>
        <w:numPr>
          <w:ilvl w:val="0"/>
          <w:numId w:val="1001"/>
        </w:numPr>
        <w:pStyle w:val="Compact"/>
      </w:pPr>
      <w:r>
        <w:t xml:space="preserve">Quality assurance and assurance activities, including defect tracking, acceptance testing coordination, and final handover documentation.</w:t>
      </w:r>
    </w:p>
    <w:p>
      <w:pPr>
        <w:numPr>
          <w:ilvl w:val="0"/>
          <w:numId w:val="1001"/>
        </w:numPr>
        <w:pStyle w:val="Compact"/>
      </w:pPr>
      <w:r>
        <w:t xml:space="preserve">Compliance reporting to relevant German regulatory bodies and internal audit functions as required by the project charter.</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constitutes the detailed financial component of this</w:t>
      </w:r>
      <w:r>
        <w:t xml:space="preserve"> </w:t>
      </w:r>
      <w:r>
        <w:t xml:space="preserve">Quotation Estimate</w:t>
      </w:r>
      <w:r>
        <w:t xml:space="preserve"> </w:t>
      </w:r>
      <w:r>
        <w:t xml:space="preserve">for the</w:t>
      </w:r>
      <w:r>
        <w:t xml:space="preserve"> </w:t>
      </w:r>
      <w:r>
        <w:t xml:space="preserve">Project Manager</w:t>
      </w:r>
      <w:r>
        <w:t xml:space="preserve"> </w:t>
      </w:r>
      <w:r>
        <w:t xml:space="preserve">engagement in Germany Berlin: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Senior Project Manager — Full-time engagement (40 hrs/week), on-site in Berlin</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510,000.00</w:t>
            </w:r>
          </w:p>
        </w:tc>
      </w:tr>
      <w:tr>
        <w:tc>
          <w:tcPr/>
          <w:p>
            <w:pPr>
              <w:pStyle w:val="Compact"/>
              <w:jc w:val="left"/>
            </w:pPr>
            <w:r>
              <w:t xml:space="preserve">1.2</w:t>
            </w:r>
          </w:p>
        </w:tc>
        <w:tc>
          <w:tcPr/>
          <w:p>
            <w:pPr>
              <w:pStyle w:val="Compact"/>
              <w:jc w:val="left"/>
            </w:pPr>
            <w:r>
              <w:t xml:space="preserve">Project initiation &amp; onboarding (stakeholder mapping, environment setup in Berlin office)</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12,500.00</w:t>
            </w:r>
          </w:p>
        </w:tc>
      </w:tr>
      <w:tr>
        <w:tc>
          <w:tcPr/>
          <w:p>
            <w:pPr>
              <w:pStyle w:val="Compact"/>
              <w:jc w:val="left"/>
            </w:pPr>
            <w:r>
              <w:t xml:space="preserve">1.3</w:t>
            </w:r>
          </w:p>
        </w:tc>
        <w:tc>
          <w:tcPr/>
          <w:p>
            <w:pPr>
              <w:pStyle w:val="Compact"/>
              <w:jc w:val="left"/>
            </w:pPr>
            <w:r>
              <w:t xml:space="preserve">Project closure, knowledge transfer &amp; final documentation package</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10,000.00</w:t>
            </w:r>
          </w:p>
        </w:tc>
      </w:tr>
      <w:tr>
        <w:tc>
          <w:tcPr/>
          <w:p>
            <w:pPr>
              <w:pStyle w:val="Compact"/>
              <w:jc w:val="left"/>
            </w:pPr>
            <w:r>
              <w:t xml:space="preserve">1.4</w:t>
            </w:r>
          </w:p>
        </w:tc>
        <w:tc>
          <w:tcPr/>
          <w:p>
            <w:pPr>
              <w:pStyle w:val="Compact"/>
              <w:jc w:val="left"/>
            </w:pPr>
            <w:r>
              <w:t xml:space="preserve">Travel &amp; local transportation within Germany Berlin (S-Bahn, U-Bahn, taxi for client meetings)</w:t>
            </w:r>
          </w:p>
        </w:tc>
        <w:tc>
          <w:tcPr/>
          <w:p>
            <w:pPr>
              <w:pStyle w:val="Compact"/>
              <w:jc w:val="left"/>
            </w:pPr>
            <w:r>
              <w:t xml:space="preserve">6 months</w:t>
            </w:r>
          </w:p>
        </w:tc>
        <w:tc>
          <w:tcPr/>
          <w:p>
            <w:pPr>
              <w:pStyle w:val="Compact"/>
              <w:jc w:val="left"/>
            </w:pPr>
            <w:r>
              <w:t xml:space="preserve">Monthly allowance</w:t>
            </w:r>
          </w:p>
        </w:tc>
        <w:tc>
          <w:tcPr/>
          <w:p>
            <w:pPr>
              <w:pStyle w:val="Compact"/>
              <w:jc w:val="left"/>
            </w:pPr>
            <w:r>
              <w:t xml:space="preserve">3,600.00</w:t>
            </w:r>
          </w:p>
        </w:tc>
      </w:tr>
      <w:tr>
        <w:tc>
          <w:tcPr/>
          <w:p>
            <w:pPr>
              <w:pStyle w:val="Compact"/>
              <w:jc w:val="left"/>
            </w:pPr>
            <w:r>
              <w:t xml:space="preserve">1.5</w:t>
            </w:r>
          </w:p>
        </w:tc>
        <w:tc>
          <w:tcPr/>
          <w:p>
            <w:pPr>
              <w:pStyle w:val="Compact"/>
              <w:jc w:val="left"/>
            </w:pPr>
            <w:r>
              <w:t xml:space="preserve">Project management software licences (Jira, Confluence, MS Project) — Berlin team seats</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2,400.00</w:t>
            </w:r>
          </w:p>
        </w:tc>
      </w:tr>
      <w:tr>
        <w:tc>
          <w:tcPr/>
          <w:p>
            <w:pPr>
              <w:pStyle w:val="Compact"/>
              <w:jc w:val="left"/>
            </w:pPr>
            <w:r>
              <w:t xml:space="preserve">1.6</w:t>
            </w:r>
          </w:p>
        </w:tc>
        <w:tc>
          <w:tcPr/>
          <w:p>
            <w:pPr>
              <w:pStyle w:val="Compact"/>
              <w:jc w:val="left"/>
            </w:pPr>
            <w:r>
              <w:t xml:space="preserve">Contingency reserve (5% of subtotal) for scope adjustments within Germany Berlin operations</w:t>
            </w:r>
          </w:p>
        </w:tc>
        <w:tc>
          <w:tcPr/>
          <w:p>
            <w:pPr>
              <w:pStyle w:val="Compact"/>
              <w:jc w:val="left"/>
            </w:pPr>
            <w:r>
              <w:t xml:space="preserve">—</w:t>
            </w:r>
          </w:p>
        </w:tc>
        <w:tc>
          <w:tcPr/>
          <w:p>
            <w:pPr>
              <w:pStyle w:val="Compact"/>
              <w:jc w:val="left"/>
            </w:pPr>
            <w:r>
              <w:t xml:space="preserve">—</w:t>
            </w:r>
          </w:p>
        </w:tc>
        <w:tc>
          <w:tcPr/>
          <w:p>
            <w:pPr>
              <w:pStyle w:val="Compact"/>
              <w:jc w:val="left"/>
            </w:pPr>
            <w:r>
              <w:t xml:space="preserve">27,375.00</w:t>
            </w:r>
          </w:p>
        </w:tc>
      </w:tr>
      <w:tr>
        <w:tc>
          <w:tcPr>
            <w:gridSpan w:val="4"/>
          </w:tcPr>
          <w:p>
            <w:pPr>
              <w:pStyle w:val="Compact"/>
              <w:jc w:val="right"/>
            </w:pPr>
            <w:r>
              <w:t xml:space="preserve">Subtotal (excl. VAT)</w:t>
            </w:r>
          </w:p>
        </w:tc>
        <w:tc>
          <w:tcPr/>
          <w:p>
            <w:pPr>
              <w:pStyle w:val="Compact"/>
              <w:jc w:val="left"/>
            </w:pPr>
            <w:r>
              <w:t xml:space="preserve">565,875.00</w:t>
            </w:r>
          </w:p>
        </w:tc>
      </w:tr>
      <w:tr>
        <w:tc>
          <w:tcPr>
            <w:gridSpan w:val="4"/>
          </w:tcPr>
          <w:p>
            <w:pPr>
              <w:pStyle w:val="Compact"/>
              <w:jc w:val="right"/>
            </w:pPr>
            <w:r>
              <w:t xml:space="preserve">VAT (19% — Germany Berlin)</w:t>
            </w:r>
          </w:p>
        </w:tc>
        <w:tc>
          <w:tcPr/>
          <w:p>
            <w:pPr>
              <w:pStyle w:val="Compact"/>
              <w:jc w:val="left"/>
            </w:pPr>
            <w:r>
              <w:t xml:space="preserve">107,516.25</w:t>
            </w:r>
          </w:p>
        </w:tc>
      </w:tr>
      <w:tr>
        <w:tc>
          <w:tcPr>
            <w:gridSpan w:val="4"/>
          </w:tcPr>
          <w:p>
            <w:pPr>
              <w:pStyle w:val="Compact"/>
              <w:jc w:val="right"/>
            </w:pPr>
            <w:r>
              <w:t xml:space="preserve">TOTAL AMOUNT DUE (incl. VAT)</w:t>
            </w:r>
          </w:p>
        </w:tc>
        <w:tc>
          <w:tcPr/>
          <w:p>
            <w:pPr>
              <w:pStyle w:val="Compact"/>
              <w:jc w:val="left"/>
            </w:pPr>
            <w:r>
              <w:t xml:space="preserve">673,391.25</w:t>
            </w:r>
          </w:p>
        </w:tc>
      </w:tr>
    </w:tbl>
    <w:bookmarkEnd w:id="23"/>
    <w:bookmarkStart w:id="24" w:name="payment-terms-conditions"/>
    <w:p>
      <w:pPr>
        <w:pStyle w:val="Heading2"/>
      </w:pPr>
      <w:r>
        <w:t xml:space="preserve">4. Payment Terms &amp; Conditions</w:t>
      </w:r>
    </w:p>
    <w:p>
      <w:pPr>
        <w:pStyle w:val="FirstParagraph"/>
      </w:pPr>
      <w:r>
        <w:t xml:space="preserve">Payment for the services outlined in this</w:t>
      </w:r>
      <w:r>
        <w:t xml:space="preserve"> </w:t>
      </w:r>
      <w:r>
        <w:t xml:space="preserve">Quotation Estimate</w:t>
      </w:r>
      <w:r>
        <w:t xml:space="preserve"> </w:t>
      </w:r>
      <w:r>
        <w:t xml:space="preserve">shall be made on a monthly basis in arrears, with invoices issued on the last working day of each calendar month. The client agrees to settle all invoices within thirty (30) calendar days of the invoice date via SEPA bank transfer to the account of Meridian Consulting GmbH, Berlin. Late payments shall accrue interest at the statutory rate under Section 288 of the German Civil Code (BGB). A mobilisation payment of 20% of the total</w:t>
      </w:r>
      <w:r>
        <w:t xml:space="preserve"> </w:t>
      </w:r>
      <w:r>
        <w:t xml:space="preserve">Quotation Estimate</w:t>
      </w:r>
      <w:r>
        <w:t xml:space="preserve"> </w:t>
      </w:r>
      <w:r>
        <w:t xml:space="preserve">value is due upon contract signature to cover initial onboarding costs for the</w:t>
      </w:r>
      <w:r>
        <w:t xml:space="preserve"> </w:t>
      </w:r>
      <w:r>
        <w:t xml:space="preserve">Project Manager</w:t>
      </w:r>
      <w:r>
        <w:t xml:space="preserve"> </w:t>
      </w:r>
      <w:r>
        <w:t xml:space="preserve">in Germany Berlin.</w:t>
      </w:r>
    </w:p>
    <w:bookmarkEnd w:id="24"/>
    <w:bookmarkStart w:id="25" w:name="validity-acceptance-governing-law"/>
    <w:p>
      <w:pPr>
        <w:pStyle w:val="Heading2"/>
      </w:pPr>
      <w:r>
        <w:t xml:space="preserve">5. Validity, Acceptance &amp; Governing Law</w:t>
      </w:r>
    </w:p>
    <w:p>
      <w:pPr>
        <w:pStyle w:val="FirstParagraph"/>
      </w:pPr>
      <w:r>
        <w:t xml:space="preserve">This</w:t>
      </w:r>
      <w:r>
        <w:t xml:space="preserve"> </w:t>
      </w:r>
      <w:r>
        <w:t xml:space="preserve">Quotation Estimate</w:t>
      </w:r>
      <w:r>
        <w:t xml:space="preserve"> </w:t>
      </w:r>
      <w:r>
        <w:t xml:space="preserve">is valid for a period of thirty (30) calendar days from the date of issue. Acceptance of this</w:t>
      </w:r>
      <w:r>
        <w:t xml:space="preserve"> </w:t>
      </w:r>
      <w:r>
        <w:t xml:space="preserve">Quotation Estimate</w:t>
      </w:r>
      <w:r>
        <w:t xml:space="preserve"> </w:t>
      </w:r>
      <w:r>
        <w:t xml:space="preserve">shall be confirmed in writing by the client's authorised signatory. Upon acceptance, the terms herein shall form an integral part of the master service agreement governing the</w:t>
      </w:r>
      <w:r>
        <w:t xml:space="preserve"> </w:t>
      </w:r>
      <w:r>
        <w:t xml:space="preserve">Project Manager</w:t>
      </w:r>
      <w:r>
        <w:t xml:space="preserve"> </w:t>
      </w:r>
      <w:r>
        <w:t xml:space="preserve">engagement. All disputes arising from or in connection with this</w:t>
      </w:r>
      <w:r>
        <w:t xml:space="preserve"> </w:t>
      </w:r>
      <w:r>
        <w:t xml:space="preserve">Quotation Estimate</w:t>
      </w:r>
      <w:r>
        <w:t xml:space="preserve"> </w:t>
      </w:r>
      <w:r>
        <w:t xml:space="preserve">and the subsequent</w:t>
      </w:r>
      <w:r>
        <w:t xml:space="preserve"> </w:t>
      </w:r>
      <w:r>
        <w:t xml:space="preserve">Project Manager</w:t>
      </w:r>
      <w:r>
        <w:t xml:space="preserve"> </w:t>
      </w:r>
      <w:r>
        <w:t xml:space="preserve">services shall be governed by the laws of the Federal Republic of Germany, with exclusive jurisdiction vested in the competent courts of Berlin, Germany.</w:t>
      </w:r>
    </w:p>
    <w:bookmarkEnd w:id="25"/>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business hours (Monday to Friday, 08:00–17:00 CET) at the client's premises in Germany Berlin. Any requirement for extended hours, weekend work, or public holiday coverage in Berlin will be subject to a supplementary</w:t>
      </w:r>
      <w:r>
        <w:t xml:space="preserve"> </w:t>
      </w:r>
      <w:r>
        <w:t xml:space="preserve">Quotation Estimate</w:t>
      </w:r>
      <w:r>
        <w:t xml:space="preserve"> </w:t>
      </w:r>
      <w:r>
        <w:t xml:space="preserve">and prior written approval. The</w:t>
      </w:r>
      <w:r>
        <w:t xml:space="preserve"> </w:t>
      </w:r>
      <w:r>
        <w:t xml:space="preserve">Project Manager</w:t>
      </w:r>
      <w:r>
        <w:t xml:space="preserve"> </w:t>
      </w:r>
      <w:r>
        <w:t xml:space="preserve">is expected to adhere to all internal security and data-handling policies of the client organisation as well as applicable German works council (Betriebsrat) regulations.</w:t>
      </w:r>
    </w:p>
    <w:bookmarkStart w:id="26" w:name="assumptions-exclusions"/>
    <w:p>
      <w:pPr>
        <w:pStyle w:val="Heading2"/>
      </w:pPr>
      <w:r>
        <w:t xml:space="preserve">6. Assumptions &amp; Exclusions</w:t>
      </w:r>
    </w:p>
    <w:p>
      <w:pPr>
        <w:numPr>
          <w:ilvl w:val="0"/>
          <w:numId w:val="1002"/>
        </w:numPr>
        <w:pStyle w:val="Compact"/>
      </w:pPr>
      <w:r>
        <w:t xml:space="preserve">The client shall provide a dedicated workspace, IT equipment, and system access at their Germany Berlin location within five (5) business days of contract commencement.</w:t>
      </w:r>
    </w:p>
    <w:p>
      <w:pPr>
        <w:numPr>
          <w:ilvl w:val="0"/>
          <w:numId w:val="1002"/>
        </w:numPr>
        <w:pStyle w:val="Compact"/>
      </w:pPr>
      <w:r>
        <w:t xml:space="preserve">This</w:t>
      </w:r>
      <w:r>
        <w:t xml:space="preserve"> </w:t>
      </w:r>
      <w:r>
        <w:t xml:space="preserve">Quotation Estimate</w:t>
      </w:r>
      <w:r>
        <w:t xml:space="preserve"> </w:t>
      </w:r>
      <w:r>
        <w:t xml:space="preserve">does not include costs for additional team members, specialist consultants, or third-party tools beyond those itemised in Section 3.</w:t>
      </w:r>
    </w:p>
    <w:p>
      <w:pPr>
        <w:numPr>
          <w:ilvl w:val="0"/>
          <w:numId w:val="1002"/>
        </w:numPr>
        <w:pStyle w:val="Compact"/>
      </w:pPr>
      <w:r>
        <w:t xml:space="preserve">Any material change in project scope exceeding 10% of the original baseline will trigger a formal change request and a revised</w:t>
      </w:r>
      <w:r>
        <w:t xml:space="preserve"> </w:t>
      </w:r>
      <w:r>
        <w:t xml:space="preserve">Quotation Estimate</w:t>
      </w:r>
      <w:r>
        <w:t xml:space="preserve"> </w:t>
      </w:r>
      <w:r>
        <w:t xml:space="preserve">for the</w:t>
      </w:r>
      <w:r>
        <w:t xml:space="preserve"> </w:t>
      </w:r>
      <w:r>
        <w:t xml:space="preserve">Project Manager</w:t>
      </w:r>
      <w:r>
        <w:t xml:space="preserve"> </w:t>
      </w:r>
      <w:r>
        <w:t xml:space="preserve">engagement.</w:t>
      </w:r>
    </w:p>
    <w:p>
      <w:pPr>
        <w:numPr>
          <w:ilvl w:val="0"/>
          <w:numId w:val="1002"/>
        </w:numPr>
        <w:pStyle w:val="Compact"/>
      </w:pPr>
      <w:r>
        <w:t xml:space="preserve">The</w:t>
      </w:r>
      <w:r>
        <w:t xml:space="preserve"> </w:t>
      </w:r>
      <w:r>
        <w:t xml:space="preserve">Project Manager</w:t>
      </w:r>
      <w:r>
        <w:t xml:space="preserve"> </w:t>
      </w:r>
      <w:r>
        <w:t xml:space="preserve">shall not be liable for delays caused by force majeure events, client-side decision delays, or regulatory changes enacted by German or EU authorities during the engagement period.</w:t>
      </w:r>
    </w:p>
    <w:bookmarkEnd w:id="26"/>
    <w:p>
      <w:pPr>
        <w:pStyle w:val="FirstParagraph"/>
      </w:pPr>
      <w:r>
        <w:rPr>
          <w:bCs/>
          <w:b/>
        </w:rPr>
        <w:t xml:space="preserve">For Meridian Consulting GmbH</w:t>
      </w:r>
      <w:r>
        <w:br/>
      </w:r>
      <w:r>
        <w:t xml:space="preserve">Name: Dr. Katharina Weber</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Document Control:</w:t>
      </w:r>
      <w:r>
        <w:t xml:space="preserve"> </w:t>
      </w:r>
      <w:r>
        <w:t xml:space="preserve">This Quotation Estimate (Ref. QE-PMB-2025-0847) was prepared specifically for the Project Manager engagement in Germany Berlin. It is the property of Meridian Consulting GmbH and may not be reproduced or distributed without prior written consent. This document is subject to the general terms and conditions of Meridian Consulting GmbH, Berlin, as amended from time to time. For queries regarding this Quotation Estimate, please contact the undersigned at estimates@meridian-consulting.de or +49 30 5550 1234.</w:t>
      </w:r>
    </w:p>
    <w:p>
      <w:pPr>
        <w:pStyle w:val="BodyText"/>
      </w:pPr>
      <w:r>
        <w:t xml:space="preserve">© 2025 Meridian Consulting GmbH, Berlin, Germany. All rights reserved. USt-IdNr: DE 123 456 789. HRB 98765, Amtsgericht Charlottenburg,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Germany Berlin</dc:title>
  <dc:creator/>
  <dc:language>en</dc:language>
  <cp:keywords/>
  <dcterms:created xsi:type="dcterms:W3CDTF">2026-10-10T06:14:25Z</dcterms:created>
  <dcterms:modified xsi:type="dcterms:W3CDTF">2026-10-10T06:14:25Z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