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Project Manager Services — Germany Frankfurt</w:t>
      </w:r>
    </w:p>
    <w:p>
      <w:pPr>
        <w:pStyle w:val="BodyText"/>
      </w:pPr>
      <w:r>
        <w:t xml:space="preserve">Document No. QTE-FRA-2025-0472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w:t>
            </w:r>
          </w:p>
        </w:tc>
        <w:tc>
          <w:tcPr/>
          <w:p>
            <w:pPr>
              <w:pStyle w:val="Compact"/>
              <w:jc w:val="left"/>
            </w:pPr>
            <w:r>
              <w:t xml:space="preserve">QTE-FRA-2025-0472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For</w:t>
            </w:r>
          </w:p>
        </w:tc>
        <w:tc>
          <w:tcPr/>
          <w:p>
            <w:pPr>
              <w:pStyle w:val="Compact"/>
              <w:jc w:val="left"/>
            </w:pPr>
            <w:r>
              <w:t xml:space="preserve">Client Name / Company, Frankfurt am Main, Germany</w:t>
            </w:r>
          </w:p>
        </w:tc>
      </w:tr>
      <w:tr>
        <w:tc>
          <w:tcPr/>
          <w:p>
            <w:pPr>
              <w:pStyle w:val="Compact"/>
              <w:jc w:val="left"/>
            </w:pPr>
            <w:r>
              <w:t xml:space="preserve">Prepared By</w:t>
            </w:r>
          </w:p>
        </w:tc>
        <w:tc>
          <w:tcPr/>
          <w:p>
            <w:pPr>
              <w:pStyle w:val="Compact"/>
              <w:jc w:val="left"/>
            </w:pPr>
            <w:r>
              <w:t xml:space="preserve">Meridian Consulting GmbH, Taunusanlage 12, 60325 Frankfurt am Main, Germany</w:t>
            </w:r>
          </w:p>
        </w:tc>
      </w:tr>
      <w:tr>
        <w:tc>
          <w:tcPr/>
          <w:p>
            <w:pPr>
              <w:pStyle w:val="Compact"/>
              <w:jc w:val="left"/>
            </w:pPr>
            <w:r>
              <w:t xml:space="preserve">Service Location</w:t>
            </w:r>
          </w:p>
        </w:tc>
        <w:tc>
          <w:tcPr/>
          <w:p>
            <w:pPr>
              <w:pStyle w:val="Compact"/>
              <w:jc w:val="left"/>
            </w:pPr>
            <w:r>
              <w:t xml:space="preserve">Germany Frankfurt (on-site and hybrid delivery)</w:t>
            </w:r>
          </w:p>
        </w:tc>
      </w:tr>
      <w:tr>
        <w:tc>
          <w:tcPr/>
          <w:p>
            <w:pPr>
              <w:pStyle w:val="Compact"/>
              <w:jc w:val="left"/>
            </w:pPr>
            <w:r>
              <w:t xml:space="preserve">Engagement Duration</w:t>
            </w:r>
          </w:p>
        </w:tc>
        <w:tc>
          <w:tcPr/>
          <w:p>
            <w:pPr>
              <w:pStyle w:val="Compact"/>
              <w:jc w:val="left"/>
            </w:pPr>
            <w:r>
              <w:t xml:space="preserve">12 months (extendable by mutual agreement)</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Consulting GmbH to provide a comprehensive and transparent financial overview for the engagement of a senior</w:t>
      </w:r>
      <w:r>
        <w:t xml:space="preserve"> </w:t>
      </w:r>
      <w:r>
        <w:t xml:space="preserve">Project Manager</w:t>
      </w:r>
      <w:r>
        <w:t xml:space="preserve"> </w:t>
      </w:r>
      <w:r>
        <w:t xml:space="preserve">to be deployed in</w:t>
      </w:r>
      <w:r>
        <w:t xml:space="preserve"> </w:t>
      </w:r>
      <w:r>
        <w:t xml:space="preserve">Germany Frankfurt</w:t>
      </w:r>
      <w:r>
        <w:t xml:space="preserve">. The purpose of this document is to outline the scope of services, deliverables, associated costs, and contractual terms governing the professional engagement. All figures presented in this Quotation Estimate are quoted in Euros (EUR) and are inclusive of applicable German Value Added Tax (VAT) at the standard rate of 19%, unless otherwise stated.</w:t>
      </w:r>
    </w:p>
    <w:p>
      <w:pPr>
        <w:pStyle w:val="BodyText"/>
      </w:pPr>
      <w:r>
        <w:t xml:space="preserve">The</w:t>
      </w:r>
      <w:r>
        <w:t xml:space="preserve"> </w:t>
      </w:r>
      <w:r>
        <w:t xml:space="preserve">Project Manager</w:t>
      </w:r>
      <w:r>
        <w:t xml:space="preserve"> </w:t>
      </w:r>
      <w:r>
        <w:t xml:space="preserve">proposed for this engagement will be based in the Frankfurt am Main metropolitan area, ensuring proximity to the client's operational headquarters and the broader financial and industrial ecosystem of Germany Frankfurt. The role is designed to provide end-to-end project governance, stakeholder coordination, risk management, and delivery oversight across the client's active and upcoming project portfolios.</w:t>
      </w:r>
    </w:p>
    <w:bookmarkEnd w:id="21"/>
    <w:bookmarkStart w:id="22" w:name="scope-of-services"/>
    <w:p>
      <w:pPr>
        <w:pStyle w:val="Heading2"/>
      </w:pPr>
      <w:r>
        <w:t xml:space="preserve">2. Scope of Services</w:t>
      </w:r>
    </w:p>
    <w:p>
      <w:pPr>
        <w:pStyle w:val="FirstParagraph"/>
      </w:pPr>
      <w:r>
        <w:t xml:space="preserve">The</w:t>
      </w:r>
      <w:r>
        <w:t xml:space="preserve"> </w:t>
      </w:r>
      <w:r>
        <w:t xml:space="preserve">Project Manager</w:t>
      </w:r>
      <w:r>
        <w:t xml:space="preserve"> </w:t>
      </w:r>
      <w:r>
        <w:t xml:space="preserve">engaged under this Quotation Estimate will deliver the following core services within the Germany Frankfurt region:</w:t>
      </w:r>
    </w:p>
    <w:p>
      <w:pPr>
        <w:pStyle w:val="BodyText"/>
      </w:pPr>
      <w:r>
        <w:rPr>
          <w:bCs/>
          <w:b/>
        </w:rPr>
        <w:t xml:space="preserve">2.1 Project Planning &amp; Governance:</w:t>
      </w:r>
      <w:r>
        <w:t xml:space="preserve"> </w:t>
      </w:r>
      <w:r>
        <w:t xml:space="preserve">Development of detailed project charters, work breakdown structures (WBS), critical path schedules, and resource allocation plans. The Project Manager will establish and maintain governance frameworks aligned with PMI and PRINCE2 methodologies, ensuring full compliance with German regulatory and industry standards applicable in the Frankfurt business environment.</w:t>
      </w:r>
    </w:p>
    <w:p>
      <w:pPr>
        <w:pStyle w:val="BodyText"/>
      </w:pPr>
      <w:r>
        <w:rPr>
          <w:bCs/>
          <w:b/>
        </w:rPr>
        <w:t xml:space="preserve">2.2 Stakeholder Management:</w:t>
      </w:r>
      <w:r>
        <w:t xml:space="preserve"> </w:t>
      </w:r>
      <w:r>
        <w:t xml:space="preserve">The Project Manager will serve as the primary liaison between the client's executive leadership, cross-functional teams, external vendors, and regulatory bodies operating in Germany Frankfurt. This includes the preparation and facilitation of weekly status meetings, monthly steering committee presentations, and ad-hoc escalation briefings.</w:t>
      </w:r>
    </w:p>
    <w:p>
      <w:pPr>
        <w:pStyle w:val="BodyText"/>
      </w:pPr>
      <w:r>
        <w:rPr>
          <w:bCs/>
          <w:b/>
        </w:rPr>
        <w:t xml:space="preserve">2.3 Risk &amp; Issue Management:</w:t>
      </w:r>
      <w:r>
        <w:t xml:space="preserve"> </w:t>
      </w:r>
      <w:r>
        <w:t xml:space="preserve">Continuous identification, assessment, and mitigation of project risks. The Project Manager will maintain a live risk register, conduct bi-weekly risk workshops, and ensure that all issues are resolved within agreed service-level thresholds. Particular attention will be given to risks specific to the Germany Frankfurt operational context, including cross-border compliance, data protection (GDPR), and local labour regulations.</w:t>
      </w:r>
    </w:p>
    <w:p>
      <w:pPr>
        <w:pStyle w:val="BodyText"/>
      </w:pPr>
      <w:r>
        <w:rPr>
          <w:bCs/>
          <w:b/>
        </w:rPr>
        <w:t xml:space="preserve">2.4 Budget &amp; Cost Control:</w:t>
      </w:r>
      <w:r>
        <w:t xml:space="preserve"> </w:t>
      </w:r>
      <w:r>
        <w:t xml:space="preserve">The Project Manager will monitor project expenditures against approved budgets, prepare monthly financial variance reports, and provide early-warning indicators for potential cost overruns. All financial reporting will be conducted in accordance with German commercial accounting standards (HGB).</w:t>
      </w:r>
    </w:p>
    <w:p>
      <w:pPr>
        <w:pStyle w:val="BodyText"/>
      </w:pPr>
      <w:r>
        <w:rPr>
          <w:bCs/>
          <w:b/>
        </w:rPr>
        <w:t xml:space="preserve">2.5 Quality Assurance &amp; Delivery:</w:t>
      </w:r>
      <w:r>
        <w:t xml:space="preserve"> </w:t>
      </w:r>
      <w:r>
        <w:t xml:space="preserve">Oversight of deliverable quality through defined acceptance criteria, peer reviews, and structured handover processes. The Project Manager will ensure that all outputs meet the quality benchmarks expected by the client and relevant industry bodies in Germany Frankfurt.</w:t>
      </w:r>
    </w:p>
    <w:bookmarkEnd w:id="22"/>
    <w:bookmarkStart w:id="23" w:name="quotation-estimate-financial-breakdown"/>
    <w:p>
      <w:pPr>
        <w:pStyle w:val="Heading2"/>
      </w:pPr>
      <w:r>
        <w:t xml:space="preserve">3. Quotation Estimate — Financial Breakdown</w:t>
      </w:r>
    </w:p>
    <w:p>
      <w:pPr>
        <w:pStyle w:val="FirstParagraph"/>
      </w:pPr>
      <w:r>
        <w:t xml:space="preserve">The following table constitutes the detailed</w:t>
      </w:r>
      <w:r>
        <w:t xml:space="preserve"> </w:t>
      </w:r>
      <w:r>
        <w:t xml:space="preserve">Quotation Estimate</w:t>
      </w:r>
      <w:r>
        <w:t xml:space="preserve"> </w:t>
      </w:r>
      <w:r>
        <w:t xml:space="preserve">for the Project Manager engagement in Germany Frankfurt. All rates are per calendar month unless otherwise indicated.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Monthly Rate (EUR)</w:t>
            </w:r>
          </w:p>
        </w:tc>
        <w:tc>
          <w:tcPr/>
          <w:p>
            <w:pPr>
              <w:pStyle w:val="Compact"/>
              <w:jc w:val="left"/>
            </w:pPr>
            <w:r>
              <w:t xml:space="preserve">12-Month Total (EUR)</w:t>
            </w:r>
          </w:p>
        </w:tc>
      </w:tr>
      <w:tr>
        <w:tc>
          <w:tcPr/>
          <w:p>
            <w:pPr>
              <w:pStyle w:val="Compact"/>
              <w:jc w:val="left"/>
            </w:pPr>
            <w:r>
              <w:t xml:space="preserve">01</w:t>
            </w:r>
          </w:p>
        </w:tc>
        <w:tc>
          <w:tcPr/>
          <w:p>
            <w:pPr>
              <w:pStyle w:val="Compact"/>
              <w:jc w:val="left"/>
            </w:pPr>
            <w:r>
              <w:t xml:space="preserve">Senior Project Manager — Core Professional Fee (160 hrs/month, on-site in Germany Frankfurt)</w:t>
            </w:r>
          </w:p>
        </w:tc>
        <w:tc>
          <w:tcPr/>
          <w:p>
            <w:pPr>
              <w:pStyle w:val="Compact"/>
              <w:jc w:val="left"/>
            </w:pPr>
            <w:r>
              <w:t xml:space="preserve">12,800.00</w:t>
            </w:r>
          </w:p>
        </w:tc>
        <w:tc>
          <w:tcPr/>
          <w:p>
            <w:pPr>
              <w:pStyle w:val="Compact"/>
              <w:jc w:val="left"/>
            </w:pPr>
            <w:r>
              <w:t xml:space="preserve">153,600.00</w:t>
            </w:r>
          </w:p>
        </w:tc>
      </w:tr>
      <w:tr>
        <w:tc>
          <w:tcPr/>
          <w:p>
            <w:pPr>
              <w:pStyle w:val="Compact"/>
              <w:jc w:val="left"/>
            </w:pPr>
            <w:r>
              <w:t xml:space="preserve">02</w:t>
            </w:r>
          </w:p>
        </w:tc>
        <w:tc>
          <w:tcPr/>
          <w:p>
            <w:pPr>
              <w:pStyle w:val="Compact"/>
              <w:jc w:val="left"/>
            </w:pPr>
            <w:r>
              <w:t xml:space="preserve">Project Management Tooling &amp; Software Licences (MS Project, Jira, Confluence, SharePoint)</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Local Travel &amp; Logistics within Germany Frankfurt (client site visits, stakeholder meetings)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Interim Cover &amp; Continuity Provision (guaranteed replacement within 5 business days)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Knowledge Transfer &amp; Documentation Package (end-of-engagement handover, 20 hrs)</w:t>
            </w:r>
          </w:p>
        </w:tc>
        <w:tc>
          <w:tcPr/>
          <w:p>
            <w:pPr>
              <w:pStyle w:val="Compact"/>
              <w:jc w:val="left"/>
            </w:pPr>
            <w:r>
              <w:t xml:space="preserve">4,500.00 (one-time)</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Project Manager Professional Development &amp; Certification Maintenance (PMP, PRINCE2)</w:t>
            </w:r>
          </w:p>
        </w:tc>
        <w:tc>
          <w:tcPr/>
          <w:p>
            <w:pPr>
              <w:pStyle w:val="Compact"/>
              <w:jc w:val="left"/>
            </w:pPr>
            <w:r>
              <w:t xml:space="preserve">400.00</w:t>
            </w:r>
          </w:p>
        </w:tc>
        <w:tc>
          <w:tcPr/>
          <w:p>
            <w:pPr>
              <w:pStyle w:val="Compact"/>
              <w:jc w:val="left"/>
            </w:pPr>
            <w:r>
              <w:t xml:space="preserve">4,800.00</w:t>
            </w:r>
          </w:p>
        </w:tc>
      </w:tr>
      <w:tr>
        <w:tc>
          <w:tcPr>
            <w:gridSpan w:val="2"/>
          </w:tcPr>
          <w:p>
            <w:pPr>
              <w:pStyle w:val="Compact"/>
              <w:jc w:val="left"/>
            </w:pPr>
            <w:r>
              <w:t xml:space="preserve">Subtotal (excl. VAT)</w:t>
            </w:r>
          </w:p>
        </w:tc>
        <w:tc>
          <w:tcPr>
            <w:gridSpan w:val="2"/>
          </w:tcPr>
          <w:p>
            <w:pPr>
              <w:pStyle w:val="Compact"/>
              <w:jc w:val="left"/>
            </w:pPr>
            <w:r>
              <w:t xml:space="preserve">195,300.00</w:t>
            </w:r>
          </w:p>
        </w:tc>
      </w:tr>
      <w:tr>
        <w:tc>
          <w:tcPr>
            <w:gridSpan w:val="2"/>
          </w:tcPr>
          <w:p>
            <w:pPr>
              <w:pStyle w:val="Compact"/>
              <w:jc w:val="left"/>
            </w:pPr>
            <w:r>
              <w:t xml:space="preserve">VAT (19% — German Standard Rate)</w:t>
            </w:r>
          </w:p>
        </w:tc>
        <w:tc>
          <w:tcPr>
            <w:gridSpan w:val="2"/>
          </w:tcPr>
          <w:p>
            <w:pPr>
              <w:pStyle w:val="Compact"/>
              <w:jc w:val="left"/>
            </w:pPr>
            <w:r>
              <w:t xml:space="preserve">37,107.00</w:t>
            </w:r>
          </w:p>
        </w:tc>
      </w:tr>
      <w:tr>
        <w:tc>
          <w:tcPr>
            <w:gridSpan w:val="2"/>
          </w:tcPr>
          <w:p>
            <w:pPr>
              <w:pStyle w:val="Compact"/>
              <w:jc w:val="left"/>
            </w:pPr>
            <w:r>
              <w:t xml:space="preserve">Grand Total (incl. VAT)</w:t>
            </w:r>
          </w:p>
        </w:tc>
        <w:tc>
          <w:tcPr>
            <w:gridSpan w:val="2"/>
          </w:tcPr>
          <w:p>
            <w:pPr>
              <w:pStyle w:val="Compact"/>
              <w:jc w:val="left"/>
            </w:pPr>
            <w:r>
              <w:t xml:space="preserve">232,407.00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on a monthly basis in arrears. Invoices will be issued on the last working day of each calendar month and are payable within 30 days of the invoice date via bank transfer to the account of Meridian Consulting GmbH, Frankfurt am Main, Germany. Late payments will incur interest at the statutory rate under Section 288 of the German Civil Code (BGB). The Project Manager's professional fee (Line Item 01) is subject to a minimum 3-month commitment; early termination prior to this period will result in a pro-rata charge for the unfulfilled commitment period.</w:t>
      </w:r>
    </w:p>
    <w:bookmarkEnd w:id="24"/>
    <w:bookmarkStart w:id="25" w:name="terms-conditions"/>
    <w:p>
      <w:pPr>
        <w:pStyle w:val="Heading2"/>
      </w:pPr>
      <w:r>
        <w:t xml:space="preserve">5. Terms &amp; Conditions</w:t>
      </w:r>
    </w:p>
    <w:p>
      <w:pPr>
        <w:numPr>
          <w:ilvl w:val="0"/>
          <w:numId w:val="1001"/>
        </w:numPr>
        <w:pStyle w:val="Compact"/>
      </w:pPr>
      <w:r>
        <w:t xml:space="preserve">This Quotation Estimate is valid for 90 calendar days from the date of issue. After this period, all rates and terms are subject to revision.</w:t>
      </w:r>
    </w:p>
    <w:p>
      <w:pPr>
        <w:numPr>
          <w:ilvl w:val="0"/>
          <w:numId w:val="1001"/>
        </w:numPr>
        <w:pStyle w:val="Compact"/>
      </w:pPr>
      <w:r>
        <w:t xml:space="preserve">The Project Manager will operate under a fixed-term service contract governed by the laws of the Federal Republic of Germany, with the courts of Frankfurt am Main having exclusive jurisdiction.</w:t>
      </w:r>
    </w:p>
    <w:p>
      <w:pPr>
        <w:numPr>
          <w:ilvl w:val="0"/>
          <w:numId w:val="1001"/>
        </w:numPr>
        <w:pStyle w:val="Compact"/>
      </w:pPr>
      <w:r>
        <w:t xml:space="preserve">All work performed by the Project Manager in Germany Frankfurt shall comply with applicable German labour law, data protection regulations (GDPR and BDSG), and industry-specific compliance requirements.</w:t>
      </w:r>
    </w:p>
    <w:p>
      <w:pPr>
        <w:numPr>
          <w:ilvl w:val="0"/>
          <w:numId w:val="1001"/>
        </w:numPr>
        <w:pStyle w:val="Compact"/>
      </w:pPr>
      <w:r>
        <w:t xml:space="preserve">The client grants the Project Manager reasonable access to all necessary facilities, systems, and information within the Germany Frankfurt office premises to perform the duties outlined in this Quotation Estimate.</w:t>
      </w:r>
    </w:p>
    <w:p>
      <w:pPr>
        <w:numPr>
          <w:ilvl w:val="0"/>
          <w:numId w:val="1001"/>
        </w:numPr>
        <w:pStyle w:val="Compact"/>
      </w:pPr>
      <w:r>
        <w:t xml:space="preserve">Confidentiality obligations as defined in the separate Non-Disclosure Agreement (NDA) shall apply to all information exchanged during the engagement.</w:t>
      </w:r>
    </w:p>
    <w:p>
      <w:pPr>
        <w:numPr>
          <w:ilvl w:val="0"/>
          <w:numId w:val="1001"/>
        </w:numPr>
        <w:pStyle w:val="Compact"/>
      </w:pPr>
      <w:r>
        <w:t xml:space="preserve">Any changes to the scope of services must be documented in a formal Change Request and approved in writing by both parties before implementation. Adjustments to the Quotation Estimate will be issued as a supplementary document.</w:t>
      </w:r>
    </w:p>
    <w:p>
      <w:pPr>
        <w:numPr>
          <w:ilvl w:val="0"/>
          <w:numId w:val="1001"/>
        </w:numPr>
        <w:pStyle w:val="Compact"/>
      </w:pPr>
      <w:r>
        <w:t xml:space="preserve">Force majeure events, including but not limited to natural disasters, pandemics, or government-mandated restrictions affecting operations in Germany Frankfurt, shall be addressed in accordance with Section 313 of the German Civil Code.</w:t>
      </w:r>
    </w:p>
    <w:bookmarkEnd w:id="25"/>
    <w:bookmarkStart w:id="26" w:name="acceptance-signature"/>
    <w:p>
      <w:pPr>
        <w:pStyle w:val="Heading2"/>
      </w:pPr>
      <w:r>
        <w:t xml:space="preserve">6. Acceptance &amp; Signature</w:t>
      </w:r>
    </w:p>
    <w:p>
      <w:pPr>
        <w:pStyle w:val="FirstParagraph"/>
      </w:pPr>
      <w:r>
        <w:t xml:space="preserve">By signing below, the client acknowledges and accepts the terms, conditions, and financial figures set out in this Quotation Estimate for the engagement of a Project Manager in Germany Frankfurt. This document, once countersigned by both parties, constitutes a binding service agreement.</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Meridian Consulting GmbH</w:t>
            </w:r>
          </w:p>
          <w:p>
            <w:pPr>
              <w:jc w:val="left"/>
            </w:pPr>
            <w:r>
              <w:t xml:space="preserve">Signature: ________________________</w:t>
            </w:r>
          </w:p>
          <w:p>
            <w:pPr>
              <w:jc w:val="left"/>
            </w:pPr>
            <w:r>
              <w:t xml:space="preserve">Name: Dr. Katharina Weber</w:t>
            </w:r>
          </w:p>
          <w:p>
            <w:pPr>
              <w:jc w:val="left"/>
            </w:pPr>
            <w:r>
              <w:t xml:space="preserve">Title: Managing Director</w:t>
            </w:r>
          </w:p>
          <w:p>
            <w:pPr>
              <w:jc w:val="left"/>
            </w:pPr>
            <w:r>
              <w:t xml:space="preserve">Date: ________________________</w:t>
            </w:r>
          </w:p>
        </w:tc>
        <w:tc>
          <w:tcPr/>
          <w:p>
            <w:pPr>
              <w:jc w:val="left"/>
            </w:pPr>
            <w:r>
              <w:rPr>
                <w:bCs/>
                <w:b/>
              </w:rPr>
              <w:t xml:space="preserve">For the Client</w:t>
            </w:r>
          </w:p>
          <w:p>
            <w:pPr>
              <w:jc w:val="left"/>
            </w:pPr>
            <w:r>
              <w:t xml:space="preserve">Signature: ________________________</w:t>
            </w:r>
          </w:p>
          <w:p>
            <w:pPr>
              <w:jc w:val="left"/>
            </w:pPr>
            <w:r>
              <w:t xml:space="preserve">Name: ________________________</w:t>
            </w:r>
          </w:p>
          <w:p>
            <w:pPr>
              <w:jc w:val="left"/>
            </w:pPr>
            <w:r>
              <w:t xml:space="preserve">Title: ________________________</w:t>
            </w:r>
          </w:p>
          <w:p>
            <w:pPr>
              <w:jc w:val="left"/>
            </w:pPr>
            <w:r>
              <w:t xml:space="preserve">Date: ________________________</w:t>
            </w:r>
          </w:p>
        </w:tc>
      </w:tr>
    </w:tbl>
    <w:p>
      <w:pPr>
        <w:pStyle w:val="BodyText"/>
      </w:pPr>
      <w:r>
        <w:t xml:space="preserve">Meridian Consulting GmbH — Taunusanlage 12, 60325 Frankfurt am Main, Germany</w:t>
      </w:r>
      <w:r>
        <w:br/>
      </w:r>
      <w:r>
        <w:t xml:space="preserve">USt-IdNr.: DE 312 456 789  |  HRB 123456, Amtsgericht Frankfurt am Main</w:t>
      </w:r>
      <w:r>
        <w:br/>
      </w:r>
      <w:r>
        <w:t xml:space="preserve">This Quotation Estimate was prepared exclusively for the named client and may not be reproduced or distributed without prior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Germany Frankfurt</dc:title>
  <dc:creator/>
  <dc:language>en</dc:language>
  <cp:keywords/>
  <dcterms:created xsi:type="dcterms:W3CDTF">2026-10-10T03:07:47Z</dcterms:created>
  <dcterms:modified xsi:type="dcterms:W3CDTF">2026-10-10T03:07:47Z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