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Project Manager Services | India Bangalore</w:t>
      </w:r>
    </w:p>
    <w:p>
      <w:pPr>
        <w:pStyle w:val="BodyText"/>
      </w:pPr>
      <w:r>
        <w:t xml:space="preserve">Document Reference: QE/BLR/PM/2025/0047 | Validity: 30 Days from Issue Date</w:t>
      </w:r>
    </w:p>
    <w:bookmarkEnd w:id="20"/>
    <w:p>
      <w:pPr>
        <w:pStyle w:val="BodyText"/>
      </w:pPr>
      <w:r>
        <w:rPr>
          <w:bCs/>
          <w:b/>
        </w:rPr>
        <w:t xml:space="preserve">Quotation Estimate No.:</w:t>
      </w:r>
      <w:r>
        <w:t xml:space="preserve"> </w:t>
      </w:r>
      <w:r>
        <w:t xml:space="preserve">QE/BLR/PM/2025/0047</w:t>
      </w:r>
      <w:r>
        <w:br/>
      </w:r>
      <w:r>
        <w:rPr>
          <w:bCs/>
          <w:b/>
        </w:rPr>
        <w:t xml:space="preserve">Date of Issue:</w:t>
      </w:r>
      <w:r>
        <w:t xml:space="preserve"> </w:t>
      </w:r>
      <w:r>
        <w:t xml:space="preserve">15 June 2025</w:t>
      </w:r>
      <w:r>
        <w:br/>
      </w:r>
      <w:r>
        <w:rPr>
          <w:bCs/>
          <w:b/>
        </w:rPr>
        <w:t xml:space="preserve">Prepared By:</w:t>
      </w:r>
      <w:r>
        <w:t xml:space="preserve"> </w:t>
      </w:r>
      <w:r>
        <w:t xml:space="preserve">Apex Consulting Solutions Pvt. Ltd.</w:t>
      </w:r>
      <w:r>
        <w:br/>
      </w:r>
      <w:r>
        <w:rPr>
          <w:bCs/>
          <w:b/>
        </w:rPr>
        <w:t xml:space="preserve">Location:</w:t>
      </w:r>
      <w:r>
        <w:t xml:space="preserve"> </w:t>
      </w:r>
      <w:r>
        <w:t xml:space="preserve">4th Floor, Tech Park, Whitefield, India Bangalore – 560066</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[Client Address], India Bangalore</w:t>
      </w:r>
      <w:r>
        <w:br/>
      </w:r>
      <w:r>
        <w:rPr>
          <w:bCs/>
          <w:b/>
        </w:rPr>
        <w:t xml:space="preserve">Project Title:</w:t>
      </w:r>
      <w:r>
        <w:t xml:space="preserve"> </w:t>
      </w:r>
      <w:r>
        <w:t xml:space="preserve">Enterprise Software Delivery – Project Manager Engagement</w:t>
      </w:r>
      <w:r>
        <w:br/>
      </w:r>
      <w:r>
        <w:rPr>
          <w:bCs/>
          <w:b/>
        </w:rPr>
        <w:t xml:space="preserve">Engagement Period:</w:t>
      </w:r>
      <w:r>
        <w:t xml:space="preserve"> </w:t>
      </w:r>
      <w:r>
        <w:t xml:space="preserve">12 Months (June 2025 – May 2026)</w:t>
      </w:r>
    </w:p>
    <w:p>
      <w:pPr>
        <w:pStyle w:val="BodyText"/>
      </w:pPr>
      <w:r>
        <w:t xml:space="preserve">CONFIDENTIAL – FOR CLIENT REVIEW ONLY</w:t>
      </w:r>
    </w:p>
    <w:bookmarkStart w:id="21" w:name="executive-summary"/>
    <w:p>
      <w:pPr>
        <w:pStyle w:val="Heading2"/>
      </w:pPr>
      <w:r>
        <w:t xml:space="preserve">1. Executive Summary</w:t>
      </w:r>
    </w:p>
    <w:p>
      <w:pPr>
        <w:pStyle w:val="FirstParagraph"/>
      </w:pPr>
      <w:r>
        <w:t xml:space="preserve">This Quotation Estimate is issued by Apex Consulting Solutions Pvt. Ltd., a leading professional services firm headquartered in India Bangalore, to provide a comprehensive and detailed cost breakdown for the engagement of a senior Project Manager. The Project Manager will be responsible for end-to-end delivery management of the client's enterprise software initiative, ensuring adherence to scope, timeline, budget, and quality benchmarks. This Quotation Estimate reflects all applicable rates, taxes, and charges as per the prevailing regulations in India Bangalore and the broader Indian market.</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perform the following duties and responsibilities throughout the engagement period in India Bangalore:</w:t>
      </w:r>
    </w:p>
    <w:p>
      <w:pPr>
        <w:numPr>
          <w:ilvl w:val="0"/>
          <w:numId w:val="1001"/>
        </w:numPr>
        <w:pStyle w:val="Compact"/>
      </w:pPr>
      <w:r>
        <w:t xml:space="preserve">Overall project planning, scheduling, and resource allocation for the enterprise software delivery programme.</w:t>
      </w:r>
    </w:p>
    <w:p>
      <w:pPr>
        <w:numPr>
          <w:ilvl w:val="0"/>
          <w:numId w:val="1001"/>
        </w:numPr>
        <w:pStyle w:val="Compact"/>
      </w:pPr>
      <w:r>
        <w:t xml:space="preserve">Stakeholder management, including regular reporting to the client's executive leadership team based in India Bangalore.</w:t>
      </w:r>
    </w:p>
    <w:p>
      <w:pPr>
        <w:numPr>
          <w:ilvl w:val="0"/>
          <w:numId w:val="1001"/>
        </w:numPr>
        <w:pStyle w:val="Compact"/>
      </w:pPr>
      <w:r>
        <w:t xml:space="preserve">Agile and Waterfall hybrid methodology execution, sprint planning, and backlog grooming.</w:t>
      </w:r>
    </w:p>
    <w:p>
      <w:pPr>
        <w:numPr>
          <w:ilvl w:val="0"/>
          <w:numId w:val="1001"/>
        </w:numPr>
        <w:pStyle w:val="Compact"/>
      </w:pPr>
      <w:r>
        <w:t xml:space="preserve">Risk identification, mitigation planning, and issue escalation management.</w:t>
      </w:r>
    </w:p>
    <w:p>
      <w:pPr>
        <w:numPr>
          <w:ilvl w:val="0"/>
          <w:numId w:val="1001"/>
        </w:numPr>
        <w:pStyle w:val="Compact"/>
      </w:pPr>
      <w:r>
        <w:t xml:space="preserve">Budget tracking, cost forecasting, and variance analysis on a monthly basis.</w:t>
      </w:r>
    </w:p>
    <w:p>
      <w:pPr>
        <w:numPr>
          <w:ilvl w:val="0"/>
          <w:numId w:val="1001"/>
        </w:numPr>
        <w:pStyle w:val="Compact"/>
      </w:pPr>
      <w:r>
        <w:t xml:space="preserve">Vendor and third-party coordination within the India Bangalore technology ecosystem.</w:t>
      </w:r>
    </w:p>
    <w:p>
      <w:pPr>
        <w:numPr>
          <w:ilvl w:val="0"/>
          <w:numId w:val="1001"/>
        </w:numPr>
        <w:pStyle w:val="Compact"/>
      </w:pPr>
      <w:r>
        <w:t xml:space="preserve">Quality assurance oversight, UAT coordination, and deployment management.</w:t>
      </w:r>
    </w:p>
    <w:p>
      <w:pPr>
        <w:numPr>
          <w:ilvl w:val="0"/>
          <w:numId w:val="1001"/>
        </w:numPr>
        <w:pStyle w:val="Compact"/>
      </w:pPr>
      <w:r>
        <w:t xml:space="preserve">Documentation of project artefacts including RAID logs, status reports, and post-implementation reviews.</w:t>
      </w:r>
    </w:p>
    <w:bookmarkEnd w:id="22"/>
    <w:bookmarkStart w:id="23" w:name="X619b5fd3ff6b75c1137130ef1d0e71fa0d07aaf"/>
    <w:p>
      <w:pPr>
        <w:pStyle w:val="Heading2"/>
      </w:pPr>
      <w:r>
        <w:t xml:space="preserve">3. Quotation Estimate –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Project Manager – Monthly Professional Fee (40 hrs/week, on-site in India Bangalore)</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12</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Project Kick-off &amp; Discovery Workshop (one-time, conducted at client premises, India Bangalore)</w:t>
            </w:r>
          </w:p>
        </w:tc>
        <w:tc>
          <w:tcPr/>
          <w:p>
            <w:pPr>
              <w:pStyle w:val="Compact"/>
              <w:jc w:val="left"/>
            </w:pPr>
            <w:r>
              <w:t xml:space="preserve">Lump Sum</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Project Management Tooling &amp; Software Licences (Jira, Confluence, MS Project – annual)</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Monthly Status Reporting &amp; Executive Review Sessions (12 sessions)</w:t>
            </w:r>
          </w:p>
        </w:tc>
        <w:tc>
          <w:tcPr/>
          <w:p>
            <w:pPr>
              <w:pStyle w:val="Compact"/>
              <w:jc w:val="left"/>
            </w:pPr>
            <w:r>
              <w:t xml:space="preserve">Session</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Travel &amp; Local Transportation within India Bangalore (estimated)</w:t>
            </w:r>
          </w:p>
        </w:tc>
        <w:tc>
          <w:tcPr/>
          <w:p>
            <w:pPr>
              <w:pStyle w:val="Compact"/>
              <w:jc w:val="left"/>
            </w:pPr>
            <w:r>
              <w:t xml:space="preserve">Month</w:t>
            </w:r>
          </w:p>
        </w:tc>
        <w:tc>
          <w:tcPr/>
          <w:p>
            <w:pPr>
              <w:pStyle w:val="Compact"/>
              <w:jc w:val="left"/>
            </w:pPr>
            <w:r>
              <w:t xml:space="preserve">8,000</w:t>
            </w:r>
          </w:p>
        </w:tc>
        <w:tc>
          <w:tcPr/>
          <w:p>
            <w:pPr>
              <w:pStyle w:val="Compact"/>
              <w:jc w:val="left"/>
            </w:pPr>
            <w:r>
              <w:t xml:space="preserve">12</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Knowledge Transfer &amp; Handover Documentation (end of engagement)</w:t>
            </w:r>
          </w:p>
        </w:tc>
        <w:tc>
          <w:tcPr/>
          <w:p>
            <w:pPr>
              <w:pStyle w:val="Compact"/>
              <w:jc w:val="left"/>
            </w:pPr>
            <w:r>
              <w:t xml:space="preserve">Lump Sum</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Contingency &amp; Miscellaneous Charges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2,11,500</w:t>
            </w:r>
          </w:p>
        </w:tc>
      </w:tr>
      <w:tr>
        <w:tc>
          <w:tcPr>
            <w:gridSpan w:val="5"/>
          </w:tcPr>
          <w:p>
            <w:pPr>
              <w:pStyle w:val="Compact"/>
              <w:jc w:val="left"/>
            </w:pPr>
            <w:r>
              <w:t xml:space="preserve">Subtotal (INR)</w:t>
            </w:r>
          </w:p>
        </w:tc>
        <w:tc>
          <w:tcPr/>
          <w:p>
            <w:pPr>
              <w:pStyle w:val="Compact"/>
              <w:jc w:val="left"/>
            </w:pPr>
            <w:r>
              <w:t xml:space="preserve">41,52,500</w:t>
            </w:r>
          </w:p>
        </w:tc>
      </w:tr>
      <w:tr>
        <w:tc>
          <w:tcPr>
            <w:gridSpan w:val="5"/>
          </w:tcPr>
          <w:p>
            <w:pPr>
              <w:pStyle w:val="Compact"/>
              <w:jc w:val="left"/>
            </w:pPr>
            <w:r>
              <w:t xml:space="preserve">GST @ 18% (as applicable in India Bangalore)</w:t>
            </w:r>
          </w:p>
        </w:tc>
        <w:tc>
          <w:tcPr/>
          <w:p>
            <w:pPr>
              <w:pStyle w:val="Compact"/>
              <w:jc w:val="left"/>
            </w:pPr>
            <w:r>
              <w:t xml:space="preserve">7,47,450</w:t>
            </w:r>
          </w:p>
        </w:tc>
      </w:tr>
      <w:tr>
        <w:tc>
          <w:tcPr>
            <w:gridSpan w:val="5"/>
          </w:tcPr>
          <w:p>
            <w:pPr>
              <w:pStyle w:val="Compact"/>
              <w:jc w:val="left"/>
            </w:pPr>
            <w:r>
              <w:rPr>
                <w:bCs/>
                <w:b/>
              </w:rPr>
              <w:t xml:space="preserve">Grand Total (INR)</w:t>
            </w:r>
          </w:p>
        </w:tc>
        <w:tc>
          <w:tcPr/>
          <w:p>
            <w:pPr>
              <w:pStyle w:val="Compact"/>
              <w:jc w:val="left"/>
            </w:pPr>
            <w:r>
              <w:rPr>
                <w:bCs/>
                <w:b/>
              </w:rPr>
              <w:t xml:space="preserve">49,00,000</w:t>
            </w:r>
          </w:p>
        </w:tc>
      </w:tr>
    </w:tbl>
    <w:bookmarkEnd w:id="23"/>
    <w:bookmarkStart w:id="24" w:name="payment-terms"/>
    <w:p>
      <w:pPr>
        <w:pStyle w:val="Heading2"/>
      </w:pPr>
      <w:r>
        <w:t xml:space="preserve">4. Payment Terms</w:t>
      </w:r>
    </w:p>
    <w:p>
      <w:pPr>
        <w:pStyle w:val="FirstParagraph"/>
      </w:pPr>
      <w:r>
        <w:t xml:space="preserve">As per this Quotation Estimate, payment shall be made in the following schedule:</w:t>
      </w:r>
    </w:p>
    <w:p>
      <w:pPr>
        <w:numPr>
          <w:ilvl w:val="0"/>
          <w:numId w:val="1002"/>
        </w:numPr>
        <w:pStyle w:val="Compact"/>
      </w:pPr>
      <w:r>
        <w:rPr>
          <w:bCs/>
          <w:b/>
        </w:rPr>
        <w:t xml:space="preserve">Advance Payment:</w:t>
      </w:r>
      <w:r>
        <w:t xml:space="preserve"> </w:t>
      </w:r>
      <w:r>
        <w:t xml:space="preserve">25% of the Grand Total upon signing of the Service Agreement (INR 12,25,000).</w:t>
      </w:r>
    </w:p>
    <w:p>
      <w:pPr>
        <w:numPr>
          <w:ilvl w:val="0"/>
          <w:numId w:val="1002"/>
        </w:numPr>
        <w:pStyle w:val="Compact"/>
      </w:pPr>
      <w:r>
        <w:rPr>
          <w:bCs/>
          <w:b/>
        </w:rPr>
        <w:t xml:space="preserve">Monthly Milestone Payments:</w:t>
      </w:r>
      <w:r>
        <w:t xml:space="preserve"> </w:t>
      </w:r>
      <w:r>
        <w:t xml:space="preserve">60% of the Grand Total payable in 12 equal monthly instalments (INR 2,55,000 per month), due within 15 days of the monthly invoice.</w:t>
      </w:r>
    </w:p>
    <w:p>
      <w:pPr>
        <w:numPr>
          <w:ilvl w:val="0"/>
          <w:numId w:val="1002"/>
        </w:numPr>
        <w:pStyle w:val="Compact"/>
      </w:pPr>
      <w:r>
        <w:rPr>
          <w:bCs/>
          <w:b/>
        </w:rPr>
        <w:t xml:space="preserve">Final Settlement:</w:t>
      </w:r>
      <w:r>
        <w:t xml:space="preserve"> </w:t>
      </w:r>
      <w:r>
        <w:t xml:space="preserve">15% of the Grand Total upon successful project closure and knowledge transfer (INR 7,20,000).</w:t>
      </w:r>
    </w:p>
    <w:p>
      <w:pPr>
        <w:pStyle w:val="FirstParagraph"/>
      </w:pPr>
      <w:r>
        <w:t xml:space="preserve">All payments shall be made via NEFT/RTGS to the bank account of Apex Consulting Solutions Pvt. Ltd., India Bangalore. Invoices will be raised in INR and will include applicable GST as per Indian tax regulations.</w:t>
      </w:r>
    </w:p>
    <w:bookmarkEnd w:id="24"/>
    <w:bookmarkStart w:id="25"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30 calendar days from the date of issue. Beyond this period, rates may be revised to reflect market conditions in India Bangalore.</w:t>
      </w:r>
    </w:p>
    <w:p>
      <w:pPr>
        <w:pStyle w:val="BodyText"/>
      </w:pPr>
      <w:r>
        <w:rPr>
          <w:bCs/>
          <w:b/>
        </w:rPr>
        <w:t xml:space="preserve">5.2 Cancellation:</w:t>
      </w:r>
      <w:r>
        <w:t xml:space="preserve"> </w:t>
      </w:r>
      <w:r>
        <w:t xml:space="preserve">Either party may terminate the engagement with 30 days' written notice. In the event of early termination by the client, all fees for the notice period shall be payable in full.</w:t>
      </w:r>
    </w:p>
    <w:p>
      <w:pPr>
        <w:pStyle w:val="BodyText"/>
      </w:pPr>
      <w:r>
        <w:rPr>
          <w:bCs/>
          <w:b/>
        </w:rPr>
        <w:t xml:space="preserve">5.3 Confidentiality:</w:t>
      </w:r>
      <w:r>
        <w:t xml:space="preserve"> </w:t>
      </w:r>
      <w:r>
        <w:t xml:space="preserve">The Project Manager shall adhere to a strict Non-Disclosure Agreement (NDA) covering all proprietary information of the client. This obligation survives the termination of this Quotation Estimate engagement.</w:t>
      </w:r>
    </w:p>
    <w:p>
      <w:pPr>
        <w:pStyle w:val="BodyText"/>
      </w:pPr>
      <w:r>
        <w:rPr>
          <w:bCs/>
          <w:b/>
        </w:rPr>
        <w:t xml:space="preserve">5.4 Intellectual Property:</w:t>
      </w:r>
      <w:r>
        <w:t xml:space="preserve"> </w:t>
      </w:r>
      <w:r>
        <w:t xml:space="preserve">All project artefacts, documentation, and deliverables created by the Project Manager during the engagement shall remain the exclusive property of the client.</w:t>
      </w:r>
    </w:p>
    <w:p>
      <w:pPr>
        <w:pStyle w:val="BodyText"/>
      </w:pPr>
      <w:r>
        <w:rPr>
          <w:bCs/>
          <w:b/>
        </w:rPr>
        <w:t xml:space="preserve">5.5 Force Majeure:</w:t>
      </w:r>
      <w:r>
        <w:t xml:space="preserve"> </w:t>
      </w:r>
      <w:r>
        <w:t xml:space="preserve">Neither party shall be liable for delays caused by events beyond reasonable control, including but not limited to natural disasters, government mandates, or pandemics affecting operations in India Bangalore.</w:t>
      </w:r>
    </w:p>
    <w:p>
      <w:pPr>
        <w:pStyle w:val="BodyText"/>
      </w:pPr>
      <w:r>
        <w:rPr>
          <w:bCs/>
          <w:b/>
        </w:rPr>
        <w:t xml:space="preserve">5.6 Governing Law:</w:t>
      </w:r>
      <w:r>
        <w:t xml:space="preserve"> </w:t>
      </w:r>
      <w:r>
        <w:t xml:space="preserve">This Quotation Estimate and the resulting Service Agreement shall be governed by the laws of India. Any disputes shall be subject to the exclusive jurisdiction of the competent courts in India Bangalore.</w:t>
      </w:r>
    </w:p>
    <w:p>
      <w:pPr>
        <w:pStyle w:val="BodyText"/>
      </w:pPr>
      <w:r>
        <w:rPr>
          <w:bCs/>
          <w:b/>
        </w:rPr>
        <w:t xml:space="preserve">5.7 Tax Compliance:</w:t>
      </w:r>
      <w:r>
        <w:t xml:space="preserve"> </w:t>
      </w:r>
      <w:r>
        <w:t xml:space="preserve">All charges are inclusive of applicable taxes. GST of 18% has been calculated as per the current Indian tax structure applicable in India Bangalore. TDS, if applicable, shall be deducted by the client as per the Income Tax Act, 1961.</w:t>
      </w:r>
    </w:p>
    <w:p>
      <w:pPr>
        <w:pStyle w:val="BodyText"/>
      </w:pPr>
      <w:r>
        <w:rPr>
          <w:bCs/>
          <w:b/>
        </w:rPr>
        <w:t xml:space="preserve">Note:</w:t>
      </w:r>
      <w:r>
        <w:t xml:space="preserve"> </w:t>
      </w:r>
      <w:r>
        <w:t xml:space="preserve">This Quotation Estimate is a non-binding document until a formal Service Agreement is executed by both parties. The rates quoted are specific to the Project Manager profile described herein and the India Bangalore location. Any change in scope, duration, or location will necessitate a revised Quotation Estimate.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Project Manager services in India Bangalore and agrees to the terms, conditions, and cost structure outlined herein. This signature constitutes acceptance of the Quotation Estimate and authorizes Apex Consulting Solutions Pvt. Ltd. to proceed with the engagement.</w:t>
      </w:r>
    </w:p>
    <w:p>
      <w:pPr>
        <w:pStyle w:val="BodyText"/>
      </w:pPr>
      <w:r>
        <w:rPr>
          <w:bCs/>
          <w:b/>
        </w:rPr>
        <w:t xml:space="preserve">For Apex Consulting Solutions Pvt. Ltd.</w:t>
      </w:r>
      <w:r>
        <w:br/>
      </w:r>
      <w:r>
        <w:t xml:space="preserve">Authorized Signatory</w:t>
      </w:r>
      <w:r>
        <w:br/>
      </w:r>
      <w:r>
        <w:t xml:space="preserve">India Bangalore</w:t>
      </w:r>
      <w:r>
        <w:br/>
      </w:r>
      <w:r>
        <w:t xml:space="preserve">Date: _______________</w:t>
      </w:r>
    </w:p>
    <w:p>
      <w:pPr>
        <w:pStyle w:val="BodyText"/>
      </w:pPr>
      <w:r>
        <w:rPr>
          <w:bCs/>
          <w:b/>
        </w:rPr>
        <w:t xml:space="preserve">For the Client</w:t>
      </w:r>
      <w:r>
        <w:br/>
      </w:r>
      <w:r>
        <w:t xml:space="preserve">Authorized Signatory</w:t>
      </w:r>
      <w:r>
        <w:br/>
      </w:r>
      <w:r>
        <w:t xml:space="preserve">India Bangalore</w:t>
      </w:r>
      <w:r>
        <w:br/>
      </w:r>
      <w:r>
        <w:t xml:space="preserve">Date: _______________</w:t>
      </w:r>
    </w:p>
    <w:p>
      <w:pPr>
        <w:pStyle w:val="BodyText"/>
      </w:pPr>
      <w:r>
        <w:t xml:space="preserve">— End of Quotation Estimate Document —</w:t>
      </w:r>
      <w:r>
        <w:br/>
      </w:r>
      <w:r>
        <w:t xml:space="preserve">Apex Consulting Solutions Pvt. Ltd. | CIN: U74999KA2018PTC000000 | GSTIN: 29ABCDE1234F1Z5</w:t>
      </w:r>
      <w:r>
        <w:br/>
      </w:r>
      <w:r>
        <w:t xml:space="preserve">Registered Office: 4th Floor, Tech Park, Whitefield, India Bangalore – 560066, Karnataka, India</w:t>
      </w:r>
      <w:r>
        <w:br/>
      </w:r>
      <w:r>
        <w:t xml:space="preserve">Contact: quotations@apexconsulting.in | +91-80-4000-1234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India Bangalore</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