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quotation-estimate"/>
    <w:p>
      <w:pPr>
        <w:pStyle w:val="Heading1"/>
      </w:pPr>
      <w:r>
        <w:t xml:space="preserve">Quotation Estimate</w:t>
      </w:r>
    </w:p>
    <w:p>
      <w:pPr>
        <w:pStyle w:val="FirstParagraph"/>
      </w:pPr>
      <w:r>
        <w:t xml:space="preserve">Professional Project Manager Services</w:t>
      </w:r>
    </w:p>
    <w:p>
      <w:pPr>
        <w:pStyle w:val="BodyText"/>
      </w:pPr>
      <w:r>
        <w:t xml:space="preserve">India New Delhi | Corporate Office: 12th Floor, Connaught Place, New Delhi – 110001</w:t>
      </w:r>
    </w:p>
    <w:p>
      <w:pPr>
        <w:pStyle w:val="BodyText"/>
      </w:pPr>
      <w:r>
        <w:t xml:space="preserve">Document Ref: QTE-ND-2025-0472</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Quotation Estimate No.:</w:t>
      </w:r>
      <w:r>
        <w:t xml:space="preserve"> </w:t>
      </w:r>
      <w:r>
        <w:t xml:space="preserve">QTE-ND-2025-0472</w:t>
      </w:r>
    </w:p>
    <w:p>
      <w:pPr>
        <w:pStyle w:val="BodyText"/>
      </w:pPr>
      <w:r>
        <w:rPr>
          <w:bCs/>
          <w:b/>
        </w:rPr>
        <w:t xml:space="preserve">Prepared For:</w:t>
      </w:r>
      <w:r>
        <w:t xml:space="preserve"> </w:t>
      </w:r>
      <w:r>
        <w:t xml:space="preserve">[Client Name / Organization]</w:t>
      </w:r>
      <w:r>
        <w:br/>
      </w:r>
      <w:r>
        <w:rPr>
          <w:bCs/>
          <w:b/>
        </w:rPr>
        <w:t xml:space="preserve">Address:</w:t>
      </w:r>
      <w:r>
        <w:t xml:space="preserve"> </w:t>
      </w:r>
      <w:r>
        <w:t xml:space="preserve">[Client Address], New Delhi, India</w:t>
      </w:r>
      <w:r>
        <w:br/>
      </w:r>
      <w:r>
        <w:rPr>
          <w:bCs/>
          <w:b/>
        </w:rPr>
        <w:t xml:space="preserve">Contact:</w:t>
      </w:r>
      <w:r>
        <w:t xml:space="preserve"> </w:t>
      </w:r>
      <w:r>
        <w:t xml:space="preserve">[Client Contact Person]</w:t>
      </w:r>
    </w:p>
    <w:p>
      <w:pPr>
        <w:pStyle w:val="BodyText"/>
      </w:pPr>
      <w:r>
        <w:rPr>
          <w:bCs/>
          <w:b/>
        </w:rPr>
        <w:t xml:space="preserve">Prepared By:</w:t>
      </w:r>
      <w:r>
        <w:t xml:space="preserve"> </w:t>
      </w:r>
      <w:r>
        <w:t xml:space="preserve">Apex Project Consulting LLP</w:t>
      </w:r>
      <w:r>
        <w:br/>
      </w:r>
      <w:r>
        <w:rPr>
          <w:bCs/>
          <w:b/>
        </w:rPr>
        <w:t xml:space="preserve">GSTIN:</w:t>
      </w:r>
      <w:r>
        <w:t xml:space="preserve"> </w:t>
      </w:r>
      <w:r>
        <w:t xml:space="preserve">07AAXCA1234F1Z5</w:t>
      </w:r>
      <w:r>
        <w:br/>
      </w:r>
      <w:r>
        <w:rPr>
          <w:bCs/>
          <w:b/>
        </w:rPr>
        <w:t xml:space="preserve">Email:</w:t>
      </w:r>
      <w:r>
        <w:t xml:space="preserve"> </w:t>
      </w:r>
      <w:r>
        <w:t xml:space="preserve">estimates@apexprojectconsulting.in</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issued by Apex Project Consulting LLP, a registered professional services firm headquartered in India New Delhi, to provide a comprehensive and transparent cost breakdown for the engagement of a dedicated</w:t>
      </w:r>
      <w:r>
        <w:t xml:space="preserve"> </w:t>
      </w:r>
      <w:r>
        <w:t xml:space="preserve">Project Manager</w:t>
      </w:r>
      <w:r>
        <w:t xml:space="preserve"> </w:t>
      </w:r>
      <w:r>
        <w:t xml:space="preserve">to oversee and deliver the client's upcoming infrastructure and digital transformation initiative. This document serves as a formal</w:t>
      </w:r>
      <w:r>
        <w:t xml:space="preserve"> </w:t>
      </w:r>
      <w:r>
        <w:t xml:space="preserve">Quotation Estimate</w:t>
      </w:r>
      <w:r>
        <w:t xml:space="preserve"> </w:t>
      </w:r>
      <w:r>
        <w:t xml:space="preserve">outlining the scope of services, deliverables, timelines, and associated financial charges for the</w:t>
      </w:r>
      <w:r>
        <w:t xml:space="preserve"> </w:t>
      </w:r>
      <w:r>
        <w:t xml:space="preserve">Project Manager</w:t>
      </w:r>
      <w:r>
        <w:t xml:space="preserve"> </w:t>
      </w:r>
      <w:r>
        <w:t xml:space="preserve">role, specifically tailored to the operational and regulatory environment of India New Delhi.</w:t>
      </w:r>
    </w:p>
    <w:p>
      <w:pPr>
        <w:pStyle w:val="BodyText"/>
      </w:pPr>
      <w:r>
        <w:t xml:space="preserve">The</w:t>
      </w:r>
      <w:r>
        <w:t xml:space="preserve"> </w:t>
      </w:r>
      <w:r>
        <w:t xml:space="preserve">Project Manager</w:t>
      </w:r>
      <w:r>
        <w:t xml:space="preserve"> </w:t>
      </w:r>
      <w:r>
        <w:t xml:space="preserve">proposed under this</w:t>
      </w:r>
      <w:r>
        <w:t xml:space="preserve"> </w:t>
      </w:r>
      <w:r>
        <w:t xml:space="preserve">Quotation Estimate</w:t>
      </w:r>
      <w:r>
        <w:t xml:space="preserve"> </w:t>
      </w:r>
      <w:r>
        <w:t xml:space="preserve">will be a PMP-certified professional with a minimum of twelve (12) years of experience in managing cross-functional projects within the Indian technology and infrastructure sectors. The engagement is designed to ensure that all project milestones, stakeholder communications, risk management activities, and quality assurance protocols are executed in full compliance with the standards expected in India New Delhi's competitive business landscape.</w:t>
      </w:r>
    </w:p>
    <w:bookmarkEnd w:id="21"/>
    <w:bookmarkStart w:id="22" w:name="X98d2de802d335042e5d503f69772bbc81a70d17"/>
    <w:p>
      <w:pPr>
        <w:pStyle w:val="Heading2"/>
      </w:pPr>
      <w:r>
        <w:t xml:space="preserve">2. Scope of Services – Project Manager Engagement</w:t>
      </w:r>
    </w:p>
    <w:p>
      <w:pPr>
        <w:pStyle w:val="FirstParagraph"/>
      </w:pPr>
      <w:r>
        <w:t xml:space="preserve">The</w:t>
      </w:r>
      <w:r>
        <w:t xml:space="preserve"> </w:t>
      </w:r>
      <w:r>
        <w:t xml:space="preserve">Project Manager</w:t>
      </w:r>
      <w:r>
        <w:t xml:space="preserve"> </w:t>
      </w:r>
      <w:r>
        <w:t xml:space="preserve">engaged under this</w:t>
      </w:r>
      <w:r>
        <w:t xml:space="preserve"> </w:t>
      </w:r>
      <w:r>
        <w:t xml:space="preserve">Quotation Estimate</w:t>
      </w:r>
      <w:r>
        <w:t xml:space="preserve"> </w:t>
      </w:r>
      <w:r>
        <w:t xml:space="preserve">shall perform the following duties and responsibilities throughout the project lifecycle in India New Delhi:</w:t>
      </w:r>
    </w:p>
    <w:p>
      <w:pPr>
        <w:numPr>
          <w:ilvl w:val="0"/>
          <w:numId w:val="1001"/>
        </w:numPr>
        <w:pStyle w:val="Compact"/>
      </w:pPr>
      <w:r>
        <w:t xml:space="preserve">Development and maintenance of the comprehensive Project Management Plan, including Work Breakdown Structure (WBS), Gantt charts, and critical path analysis.</w:t>
      </w:r>
    </w:p>
    <w:p>
      <w:pPr>
        <w:numPr>
          <w:ilvl w:val="0"/>
          <w:numId w:val="1001"/>
        </w:numPr>
        <w:pStyle w:val="Compact"/>
      </w:pPr>
      <w:r>
        <w:t xml:space="preserve">Coordination of all internal and external stakeholders, including government liaison officers in India New Delhi, as required for regulatory approvals and permits.</w:t>
      </w:r>
    </w:p>
    <w:p>
      <w:pPr>
        <w:numPr>
          <w:ilvl w:val="0"/>
          <w:numId w:val="1001"/>
        </w:numPr>
        <w:pStyle w:val="Compact"/>
      </w:pPr>
      <w:r>
        <w:t xml:space="preserve">Management of project budgets, resource allocation, and vendor contracts in accordance with Indian commercial law and GST compliance.</w:t>
      </w:r>
    </w:p>
    <w:p>
      <w:pPr>
        <w:numPr>
          <w:ilvl w:val="0"/>
          <w:numId w:val="1001"/>
        </w:numPr>
        <w:pStyle w:val="Compact"/>
      </w:pPr>
      <w:r>
        <w:t xml:space="preserve">Conduct of weekly status meetings, monthly steering committee presentations, and quarterly business reviews with the client's senior leadership.</w:t>
      </w:r>
    </w:p>
    <w:p>
      <w:pPr>
        <w:numPr>
          <w:ilvl w:val="0"/>
          <w:numId w:val="1001"/>
        </w:numPr>
        <w:pStyle w:val="Compact"/>
      </w:pPr>
      <w:r>
        <w:t xml:space="preserve">Implementation of risk management frameworks, including identification, assessment, mitigation planning, and continuous monitoring of project risks specific to the India New Delhi operational context.</w:t>
      </w:r>
    </w:p>
    <w:p>
      <w:pPr>
        <w:numPr>
          <w:ilvl w:val="0"/>
          <w:numId w:val="1001"/>
        </w:numPr>
        <w:pStyle w:val="Compact"/>
      </w:pPr>
      <w:r>
        <w:t xml:space="preserve">Quality assurance and quality control oversight, ensuring all deliverables meet the specifications outlined in the project charter.</w:t>
      </w:r>
    </w:p>
    <w:p>
      <w:pPr>
        <w:numPr>
          <w:ilvl w:val="0"/>
          <w:numId w:val="1001"/>
        </w:numPr>
        <w:pStyle w:val="Compact"/>
      </w:pPr>
      <w:r>
        <w:t xml:space="preserve">Change management and scope control, including formal change request processing and impact analysis.</w:t>
      </w:r>
    </w:p>
    <w:p>
      <w:pPr>
        <w:numPr>
          <w:ilvl w:val="0"/>
          <w:numId w:val="1001"/>
        </w:numPr>
        <w:pStyle w:val="Compact"/>
      </w:pPr>
      <w:r>
        <w:t xml:space="preserve">Final project closure activities, including lessons-learned documentation, asset handover, and post-implementation support for a period of thirty (30) days.</w:t>
      </w:r>
    </w:p>
    <w:bookmarkEnd w:id="22"/>
    <w:bookmarkStart w:id="23" w:name="financial-breakdown-quotation-estimate"/>
    <w:p>
      <w:pPr>
        <w:pStyle w:val="Heading2"/>
      </w:pPr>
      <w:r>
        <w:t xml:space="preserve">3. Financial Breakdown – Quotation Estimate</w:t>
      </w:r>
    </w:p>
    <w:p>
      <w:pPr>
        <w:pStyle w:val="FirstParagraph"/>
      </w:pPr>
      <w:r>
        <w:t xml:space="preserve">The following</w:t>
      </w:r>
      <w:r>
        <w:t xml:space="preserve"> </w:t>
      </w:r>
      <w:r>
        <w:t xml:space="preserve">Quotation Estimate</w:t>
      </w:r>
      <w:r>
        <w:t xml:space="preserve"> </w:t>
      </w:r>
      <w:r>
        <w:t xml:space="preserve">details all costs associated with the</w:t>
      </w:r>
      <w:r>
        <w:t xml:space="preserve"> </w:t>
      </w:r>
      <w:r>
        <w:t xml:space="preserve">Project Manager</w:t>
      </w:r>
      <w:r>
        <w:t xml:space="preserve"> </w:t>
      </w:r>
      <w:r>
        <w:t xml:space="preserve">engagement. All amounts are quoted in Indian Rupees (INR) and are inclusive of applicable taxes unless otherwise stated. This</w:t>
      </w:r>
      <w:r>
        <w:t xml:space="preserve"> </w:t>
      </w:r>
      <w:r>
        <w:t xml:space="preserve">Quotation Estimate</w:t>
      </w:r>
      <w:r>
        <w:t xml:space="preserve"> </w:t>
      </w:r>
      <w:r>
        <w:t xml:space="preserve">is valid for the project duration commencing in India New Delhi.</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Service / Item Description</w:t>
            </w:r>
          </w:p>
        </w:tc>
        <w:tc>
          <w:tcPr/>
          <w:p>
            <w:pPr>
              <w:pStyle w:val="Compact"/>
              <w:jc w:val="left"/>
            </w:pPr>
            <w:r>
              <w:t xml:space="preserve">Duration</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Senior Project Manager – Monthly Professional Fee (PMP Certified, 12+ yrs experience)</w:t>
            </w:r>
          </w:p>
        </w:tc>
        <w:tc>
          <w:tcPr/>
          <w:p>
            <w:pPr>
              <w:pStyle w:val="Compact"/>
              <w:jc w:val="left"/>
            </w:pPr>
            <w:r>
              <w:t xml:space="preserve">12 Months</w:t>
            </w:r>
          </w:p>
        </w:tc>
        <w:tc>
          <w:tcPr/>
          <w:p>
            <w:pPr>
              <w:pStyle w:val="Compact"/>
              <w:jc w:val="left"/>
            </w:pPr>
            <w:r>
              <w:t xml:space="preserve">₹ 2,85,000 / month</w:t>
            </w:r>
          </w:p>
        </w:tc>
        <w:tc>
          <w:tcPr/>
          <w:p>
            <w:pPr>
              <w:pStyle w:val="Compact"/>
              <w:jc w:val="left"/>
            </w:pPr>
            <w:r>
              <w:t xml:space="preserve">₹ 34,20,000</w:t>
            </w:r>
          </w:p>
        </w:tc>
      </w:tr>
      <w:tr>
        <w:tc>
          <w:tcPr/>
          <w:p>
            <w:pPr>
              <w:pStyle w:val="Compact"/>
              <w:jc w:val="left"/>
            </w:pPr>
            <w:r>
              <w:t xml:space="preserve">2</w:t>
            </w:r>
          </w:p>
        </w:tc>
        <w:tc>
          <w:tcPr/>
          <w:p>
            <w:pPr>
              <w:pStyle w:val="Compact"/>
              <w:jc w:val="left"/>
            </w:pPr>
            <w:r>
              <w:t xml:space="preserve">Project Management Plan Development &amp; Documentation</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 1,50,000</w:t>
            </w:r>
          </w:p>
        </w:tc>
      </w:tr>
      <w:tr>
        <w:tc>
          <w:tcPr/>
          <w:p>
            <w:pPr>
              <w:pStyle w:val="Compact"/>
              <w:jc w:val="left"/>
            </w:pPr>
            <w:r>
              <w:t xml:space="preserve">3</w:t>
            </w:r>
          </w:p>
        </w:tc>
        <w:tc>
          <w:tcPr/>
          <w:p>
            <w:pPr>
              <w:pStyle w:val="Compact"/>
              <w:jc w:val="left"/>
            </w:pPr>
            <w:r>
              <w:t xml:space="preserve">Stakeholder Management &amp; Government Liaison (India New Delhi)</w:t>
            </w:r>
          </w:p>
        </w:tc>
        <w:tc>
          <w:tcPr/>
          <w:p>
            <w:pPr>
              <w:pStyle w:val="Compact"/>
              <w:jc w:val="left"/>
            </w:pPr>
            <w:r>
              <w:t xml:space="preserve">12 Months</w:t>
            </w:r>
          </w:p>
        </w:tc>
        <w:tc>
          <w:tcPr/>
          <w:p>
            <w:pPr>
              <w:pStyle w:val="Compact"/>
              <w:jc w:val="left"/>
            </w:pPr>
            <w:r>
              <w:t xml:space="preserve">₹ 45,000 / month</w:t>
            </w:r>
          </w:p>
        </w:tc>
        <w:tc>
          <w:tcPr/>
          <w:p>
            <w:pPr>
              <w:pStyle w:val="Compact"/>
              <w:jc w:val="left"/>
            </w:pPr>
            <w:r>
              <w:t xml:space="preserve">₹ 5,40,000</w:t>
            </w:r>
          </w:p>
        </w:tc>
      </w:tr>
      <w:tr>
        <w:tc>
          <w:tcPr/>
          <w:p>
            <w:pPr>
              <w:pStyle w:val="Compact"/>
              <w:jc w:val="left"/>
            </w:pPr>
            <w:r>
              <w:t xml:space="preserve">4</w:t>
            </w:r>
          </w:p>
        </w:tc>
        <w:tc>
          <w:tcPr/>
          <w:p>
            <w:pPr>
              <w:pStyle w:val="Compact"/>
              <w:jc w:val="left"/>
            </w:pPr>
            <w:r>
              <w:t xml:space="preserve">Risk Management &amp; Quality Assurance Framework Setup</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 95,000</w:t>
            </w:r>
          </w:p>
        </w:tc>
      </w:tr>
      <w:tr>
        <w:tc>
          <w:tcPr/>
          <w:p>
            <w:pPr>
              <w:pStyle w:val="Compact"/>
              <w:jc w:val="left"/>
            </w:pPr>
            <w:r>
              <w:t xml:space="preserve">5</w:t>
            </w:r>
          </w:p>
        </w:tc>
        <w:tc>
          <w:tcPr/>
          <w:p>
            <w:pPr>
              <w:pStyle w:val="Compact"/>
              <w:jc w:val="left"/>
            </w:pPr>
            <w:r>
              <w:t xml:space="preserve">Project Management Software License (Jira / MS Project / Primavera)</w:t>
            </w:r>
          </w:p>
        </w:tc>
        <w:tc>
          <w:tcPr/>
          <w:p>
            <w:pPr>
              <w:pStyle w:val="Compact"/>
              <w:jc w:val="left"/>
            </w:pPr>
            <w:r>
              <w:t xml:space="preserve">12 Months</w:t>
            </w:r>
          </w:p>
        </w:tc>
        <w:tc>
          <w:tcPr/>
          <w:p>
            <w:pPr>
              <w:pStyle w:val="Compact"/>
              <w:jc w:val="left"/>
            </w:pPr>
            <w:r>
              <w:t xml:space="preserve">₹ 18,000 / month</w:t>
            </w:r>
          </w:p>
        </w:tc>
        <w:tc>
          <w:tcPr/>
          <w:p>
            <w:pPr>
              <w:pStyle w:val="Compact"/>
              <w:jc w:val="left"/>
            </w:pPr>
            <w:r>
              <w:t xml:space="preserve">₹ 2,16,000</w:t>
            </w:r>
          </w:p>
        </w:tc>
      </w:tr>
      <w:tr>
        <w:tc>
          <w:tcPr/>
          <w:p>
            <w:pPr>
              <w:pStyle w:val="Compact"/>
              <w:jc w:val="left"/>
            </w:pPr>
            <w:r>
              <w:t xml:space="preserve">6</w:t>
            </w:r>
          </w:p>
        </w:tc>
        <w:tc>
          <w:tcPr/>
          <w:p>
            <w:pPr>
              <w:pStyle w:val="Compact"/>
              <w:jc w:val="left"/>
            </w:pPr>
            <w:r>
              <w:t xml:space="preserve">Travel &amp; Local Transportation within India New Delhi Metro Area</w:t>
            </w:r>
          </w:p>
        </w:tc>
        <w:tc>
          <w:tcPr/>
          <w:p>
            <w:pPr>
              <w:pStyle w:val="Compact"/>
              <w:jc w:val="left"/>
            </w:pPr>
            <w:r>
              <w:t xml:space="preserve">12 Months</w:t>
            </w:r>
          </w:p>
        </w:tc>
        <w:tc>
          <w:tcPr/>
          <w:p>
            <w:pPr>
              <w:pStyle w:val="Compact"/>
              <w:jc w:val="left"/>
            </w:pPr>
            <w:r>
              <w:t xml:space="preserve">₹ 12,000 / month</w:t>
            </w:r>
          </w:p>
        </w:tc>
        <w:tc>
          <w:tcPr/>
          <w:p>
            <w:pPr>
              <w:pStyle w:val="Compact"/>
              <w:jc w:val="left"/>
            </w:pPr>
            <w:r>
              <w:t xml:space="preserve">₹ 1,44,000</w:t>
            </w:r>
          </w:p>
        </w:tc>
      </w:tr>
      <w:tr>
        <w:tc>
          <w:tcPr/>
          <w:p>
            <w:pPr>
              <w:pStyle w:val="Compact"/>
              <w:jc w:val="left"/>
            </w:pPr>
            <w:r>
              <w:t xml:space="preserve">7</w:t>
            </w:r>
          </w:p>
        </w:tc>
        <w:tc>
          <w:tcPr/>
          <w:p>
            <w:pPr>
              <w:pStyle w:val="Compact"/>
              <w:jc w:val="left"/>
            </w:pPr>
            <w:r>
              <w:t xml:space="preserve">Post-Implementation Support &amp; Knowledge Transfer (30 days)</w:t>
            </w:r>
          </w:p>
        </w:tc>
        <w:tc>
          <w:tcPr/>
          <w:p>
            <w:pPr>
              <w:pStyle w:val="Compact"/>
              <w:jc w:val="left"/>
            </w:pPr>
            <w:r>
              <w:t xml:space="preserve">1 Month</w:t>
            </w:r>
          </w:p>
        </w:tc>
        <w:tc>
          <w:tcPr/>
          <w:p>
            <w:pPr>
              <w:pStyle w:val="Compact"/>
              <w:jc w:val="left"/>
            </w:pPr>
            <w:r>
              <w:t xml:space="preserve">—</w:t>
            </w:r>
          </w:p>
        </w:tc>
        <w:tc>
          <w:tcPr/>
          <w:p>
            <w:pPr>
              <w:pStyle w:val="Compact"/>
              <w:jc w:val="left"/>
            </w:pPr>
            <w:r>
              <w:t xml:space="preserve">₹ 1,20,000</w:t>
            </w:r>
          </w:p>
        </w:tc>
      </w:tr>
      <w:tr>
        <w:tc>
          <w:tcPr/>
          <w:p>
            <w:pPr>
              <w:pStyle w:val="Compact"/>
              <w:jc w:val="left"/>
            </w:pPr>
            <w:r>
              <w:t xml:space="preserve">8</w:t>
            </w:r>
          </w:p>
        </w:tc>
        <w:tc>
          <w:tcPr/>
          <w:p>
            <w:pPr>
              <w:pStyle w:val="Compact"/>
              <w:jc w:val="left"/>
            </w:pPr>
            <w:r>
              <w:t xml:space="preserve">Applicable GST (18% on taxable services)</w:t>
            </w:r>
          </w:p>
        </w:tc>
        <w:tc>
          <w:tcPr/>
          <w:p>
            <w:pPr>
              <w:pStyle w:val="Compact"/>
              <w:jc w:val="left"/>
            </w:pPr>
            <w:r>
              <w:t xml:space="preserve">—</w:t>
            </w:r>
          </w:p>
        </w:tc>
        <w:tc>
          <w:tcPr/>
          <w:p>
            <w:pPr>
              <w:pStyle w:val="Compact"/>
              <w:jc w:val="left"/>
            </w:pPr>
            <w:r>
              <w:t xml:space="preserve">—</w:t>
            </w:r>
          </w:p>
        </w:tc>
        <w:tc>
          <w:tcPr/>
          <w:p>
            <w:pPr>
              <w:pStyle w:val="Compact"/>
              <w:jc w:val="left"/>
            </w:pPr>
            <w:r>
              <w:t xml:space="preserve">₹ 8,48,400</w:t>
            </w:r>
          </w:p>
        </w:tc>
      </w:tr>
      <w:tr>
        <w:tc>
          <w:tcPr>
            <w:gridSpan w:val="4"/>
          </w:tcPr>
          <w:p>
            <w:pPr>
              <w:pStyle w:val="Compact"/>
              <w:jc w:val="right"/>
            </w:pPr>
            <w:r>
              <w:t xml:space="preserve">Grand Total (Quotation Estimate)</w:t>
            </w:r>
          </w:p>
        </w:tc>
        <w:tc>
          <w:tcPr/>
          <w:p>
            <w:pPr>
              <w:pStyle w:val="Compact"/>
              <w:jc w:val="left"/>
            </w:pPr>
            <w:r>
              <w:t xml:space="preserve">₹ 55,33,400</w:t>
            </w:r>
          </w:p>
        </w:tc>
      </w:tr>
    </w:tbl>
    <w:bookmarkEnd w:id="23"/>
    <w:bookmarkStart w:id="24" w:name="payment-terms-and-schedule"/>
    <w:p>
      <w:pPr>
        <w:pStyle w:val="Heading2"/>
      </w:pPr>
      <w:r>
        <w:t xml:space="preserve">4. Payment Terms and Schedule</w:t>
      </w:r>
    </w:p>
    <w:p>
      <w:pPr>
        <w:pStyle w:val="FirstParagraph"/>
      </w:pPr>
      <w:r>
        <w:t xml:space="preserve">As per this</w:t>
      </w:r>
      <w:r>
        <w:t xml:space="preserve"> </w:t>
      </w:r>
      <w:r>
        <w:t xml:space="preserve">Quotation Estimate</w:t>
      </w:r>
      <w:r>
        <w:t xml:space="preserve">, the</w:t>
      </w:r>
      <w:r>
        <w:t xml:space="preserve"> </w:t>
      </w:r>
      <w:r>
        <w:t xml:space="preserve">Project Manager</w:t>
      </w:r>
      <w:r>
        <w:t xml:space="preserve"> </w:t>
      </w:r>
      <w:r>
        <w:t xml:space="preserve">fees shall be disbursed on the following schedule, subject to satisfactory milestone completion as verified by the client's designated authority in India New Delhi:</w:t>
      </w:r>
    </w:p>
    <w:p>
      <w:pPr>
        <w:numPr>
          <w:ilvl w:val="0"/>
          <w:numId w:val="1002"/>
        </w:numPr>
        <w:pStyle w:val="Compact"/>
      </w:pPr>
      <w:r>
        <w:rPr>
          <w:bCs/>
          <w:b/>
        </w:rPr>
        <w:t xml:space="preserve">Advance Payment (25%):</w:t>
      </w:r>
      <w:r>
        <w:t xml:space="preserve"> </w:t>
      </w:r>
      <w:r>
        <w:t xml:space="preserve">₹ 13,83,350 – payable within seven (7) working days of acceptance of this</w:t>
      </w:r>
      <w:r>
        <w:t xml:space="preserve"> </w:t>
      </w:r>
      <w:r>
        <w:t xml:space="preserve">Quotation Estimate</w:t>
      </w:r>
      <w:r>
        <w:t xml:space="preserve">.</w:t>
      </w:r>
    </w:p>
    <w:p>
      <w:pPr>
        <w:numPr>
          <w:ilvl w:val="0"/>
          <w:numId w:val="1002"/>
        </w:numPr>
        <w:pStyle w:val="Compact"/>
      </w:pPr>
      <w:r>
        <w:rPr>
          <w:bCs/>
          <w:b/>
        </w:rPr>
        <w:t xml:space="preserve">Monthly Retainers (60%):</w:t>
      </w:r>
      <w:r>
        <w:t xml:space="preserve"> </w:t>
      </w:r>
      <w:r>
        <w:t xml:space="preserve">₹ 33,20,040 – payable in twelve equal monthly installments of ₹ 2,76,670, due on the 5th of each calendar month.</w:t>
      </w:r>
    </w:p>
    <w:p>
      <w:pPr>
        <w:numPr>
          <w:ilvl w:val="0"/>
          <w:numId w:val="1002"/>
        </w:numPr>
        <w:pStyle w:val="Compact"/>
      </w:pPr>
      <w:r>
        <w:rPr>
          <w:bCs/>
          <w:b/>
        </w:rPr>
        <w:t xml:space="preserve">Final Settlement (15%):</w:t>
      </w:r>
      <w:r>
        <w:t xml:space="preserve"> </w:t>
      </w:r>
      <w:r>
        <w:t xml:space="preserve">₹ 8,30,010 – payable within fifteen (15) days of project closure and successful handover.</w:t>
      </w:r>
    </w:p>
    <w:p>
      <w:pPr>
        <w:pStyle w:val="FirstParagraph"/>
      </w:pPr>
      <w:r>
        <w:t xml:space="preserve">All payments shall be made via NEFT/RTGS to the bank account of Apex Project Consulting LLP, New Delhi. Invoices will be raised in accordance with Indian GST regulations and will include a valid GST invoice number.</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days from the date of issue. Beyond this period, rates may be revised to reflect market conditions in India New Delhi.</w:t>
      </w:r>
    </w:p>
    <w:p>
      <w:pPr>
        <w:numPr>
          <w:ilvl w:val="0"/>
          <w:numId w:val="1003"/>
        </w:numPr>
        <w:pStyle w:val="Compact"/>
      </w:pPr>
      <w:r>
        <w:t xml:space="preserve">The</w:t>
      </w:r>
      <w:r>
        <w:t xml:space="preserve"> </w:t>
      </w:r>
      <w:r>
        <w:t xml:space="preserve">Project Manager</w:t>
      </w:r>
      <w:r>
        <w:t xml:space="preserve"> </w:t>
      </w:r>
      <w:r>
        <w:t xml:space="preserve">shall devote a minimum of 40 hours per week to the client's project and shall be available for emergency consultations as reasonably required.</w:t>
      </w:r>
    </w:p>
    <w:p>
      <w:pPr>
        <w:numPr>
          <w:ilvl w:val="0"/>
          <w:numId w:val="1003"/>
        </w:numPr>
        <w:pStyle w:val="Compact"/>
      </w:pPr>
      <w:r>
        <w:t xml:space="preserve">Either party may terminate the engagement with thirty (30) days' written notice. In such an event, a pro-rata adjustment of the</w:t>
      </w:r>
      <w:r>
        <w:t xml:space="preserve"> </w:t>
      </w:r>
      <w:r>
        <w:t xml:space="preserve">Quotation Estimate</w:t>
      </w:r>
      <w:r>
        <w:t xml:space="preserve"> </w:t>
      </w:r>
      <w:r>
        <w:t xml:space="preserve">amounts shall apply.</w:t>
      </w:r>
    </w:p>
    <w:p>
      <w:pPr>
        <w:numPr>
          <w:ilvl w:val="0"/>
          <w:numId w:val="1003"/>
        </w:numPr>
        <w:pStyle w:val="Compact"/>
      </w:pPr>
      <w:r>
        <w:t xml:space="preserve">All intellectual property developed specifically for the client during the engagement shall vest with the client upon full payment. General methodologies and templates remain the property of Apex Project Consulting LLP.</w:t>
      </w:r>
    </w:p>
    <w:p>
      <w:pPr>
        <w:numPr>
          <w:ilvl w:val="0"/>
          <w:numId w:val="1003"/>
        </w:numPr>
        <w:pStyle w:val="Compact"/>
      </w:pPr>
      <w:r>
        <w:t xml:space="preserve">This</w:t>
      </w:r>
      <w:r>
        <w:t xml:space="preserve"> </w:t>
      </w:r>
      <w:r>
        <w:t xml:space="preserve">Quotation Estimate</w:t>
      </w:r>
      <w:r>
        <w:t xml:space="preserve"> </w:t>
      </w:r>
      <w:r>
        <w:t xml:space="preserve">is governed by the laws of India, and any disputes shall be subject to the exclusive jurisdiction of the competent courts in New Delhi, India.</w:t>
      </w:r>
    </w:p>
    <w:p>
      <w:pPr>
        <w:numPr>
          <w:ilvl w:val="0"/>
          <w:numId w:val="1003"/>
        </w:numPr>
        <w:pStyle w:val="Compact"/>
      </w:pPr>
      <w:r>
        <w:t xml:space="preserve">Confidentiality obligations as per the mutual NDA executed between both parties shall remain in effect for a period of two (2) years post-engagement.</w:t>
      </w:r>
    </w:p>
    <w:bookmarkEnd w:id="25"/>
    <w:bookmarkStart w:id="26" w:name="acceptance-and-authorization"/>
    <w:p>
      <w:pPr>
        <w:pStyle w:val="Heading2"/>
      </w:pPr>
      <w:r>
        <w:t xml:space="preserve">6. Acceptance and Authorization</w:t>
      </w:r>
    </w:p>
    <w:p>
      <w:pPr>
        <w:pStyle w:val="FirstParagraph"/>
      </w:pPr>
      <w:r>
        <w:t xml:space="preserve">By signing below, the client acknowledges and accepts the terms, conditions, and financial charges outlined in this</w:t>
      </w:r>
      <w:r>
        <w:t xml:space="preserve"> </w:t>
      </w:r>
      <w:r>
        <w:t xml:space="preserve">Quotation Estimate</w:t>
      </w:r>
      <w:r>
        <w:t xml:space="preserve"> </w:t>
      </w:r>
      <w:r>
        <w:t xml:space="preserve">for the</w:t>
      </w:r>
      <w:r>
        <w:t xml:space="preserve"> </w:t>
      </w:r>
      <w:r>
        <w:t xml:space="preserve">Project Manager</w:t>
      </w:r>
      <w:r>
        <w:t xml:space="preserve"> </w:t>
      </w:r>
      <w:r>
        <w:t xml:space="preserve">services to be delivered in India New Delhi. This signature constitutes a binding agreement between both parties.</w:t>
      </w:r>
    </w:p>
    <w:p>
      <w:pPr>
        <w:pStyle w:val="BodyText"/>
      </w:pPr>
      <w:r>
        <w:rPr>
          <w:bCs/>
          <w:b/>
        </w:rPr>
        <w:t xml:space="preserve">For Apex Project Consulting LLP</w:t>
      </w:r>
      <w:r>
        <w:br/>
      </w:r>
      <w:r>
        <w:t xml:space="preserve">Authorized Signatory</w:t>
      </w:r>
      <w:r>
        <w:br/>
      </w:r>
      <w:r>
        <w:t xml:space="preserve">India New Delhi</w:t>
      </w:r>
    </w:p>
    <w:p>
      <w:pPr>
        <w:pStyle w:val="BodyText"/>
      </w:pPr>
      <w:r>
        <w:rPr>
          <w:bCs/>
          <w:b/>
        </w:rPr>
        <w:t xml:space="preserve">For the Client</w:t>
      </w:r>
      <w:r>
        <w:br/>
      </w:r>
      <w:r>
        <w:t xml:space="preserve">Authorized Signatory</w:t>
      </w:r>
      <w:r>
        <w:br/>
      </w:r>
      <w:r>
        <w:t xml:space="preserve">Date: _______________</w:t>
      </w:r>
    </w:p>
    <w:p>
      <w:pPr>
        <w:pStyle w:val="BodyText"/>
      </w:pPr>
      <w:r>
        <w:t xml:space="preserve">Apex Project Consulting LLP | 12th Floor, Connaught Place, New Delhi – 110001, India | GSTIN: 07AAXCA1234F1Z5</w:t>
      </w:r>
    </w:p>
    <w:p>
      <w:pPr>
        <w:pStyle w:val="BodyText"/>
      </w:pPr>
      <w:r>
        <w:t xml:space="preserve">This Quotation Estimate document is generated electronically and is valid without a physical stamp.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Project Manager Services - India New Delhi</dc:title>
  <dc:creator/>
  <dc:language>en</dc:language>
  <cp:keywords/>
  <dcterms:created xsi:type="dcterms:W3CDTF">2026-10-10T01:06:29Z</dcterms:created>
  <dcterms:modified xsi:type="dcterms:W3CDTF">2026-10-10T01:06:29Z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