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Project Manager Services for Iraq Baghdad Operations</w:t>
      </w:r>
    </w:p>
    <w:p>
      <w:pPr>
        <w:pStyle w:val="BodyText"/>
      </w:pPr>
      <w:r>
        <w:t xml:space="preserve">Document Reference: QE-IRQ-BGD-2025-0472 | Validity: 60 Days from Issue Date</w:t>
      </w:r>
    </w:p>
    <w:bookmarkEnd w:id="20"/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Meridian Global Consulting LLC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1420 Commerce Drive, Suite 300, Dubai, UAE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quotes@meridianglobal.com | +971 4 555 0192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Al-Rafidain Infrastructure Development Co.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Baghdad, Iraq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Quotation Estimate No.:</w:t>
      </w:r>
      <w:r>
        <w:t xml:space="preserve"> </w:t>
      </w:r>
      <w:r>
        <w:t xml:space="preserve">QE-IRQ-BGD-2025-0472</w:t>
      </w:r>
    </w:p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submitted to Al-Rafidain Infrastructure Development Co. for the engagement of a senior</w:t>
      </w:r>
      <w:r>
        <w:t xml:space="preserve"> </w:t>
      </w:r>
      <w:r>
        <w:t xml:space="preserve">Project Manager</w:t>
      </w:r>
      <w:r>
        <w:t xml:space="preserve"> </w:t>
      </w:r>
      <w:r>
        <w:t xml:space="preserve">to oversee and deliver critical infrastructure development activities within</w:t>
      </w:r>
      <w:r>
        <w:t xml:space="preserve"> </w:t>
      </w:r>
      <w:r>
        <w:t xml:space="preserve">Iraq Baghdad</w:t>
      </w:r>
      <w:r>
        <w:t xml:space="preserve">. The scope of this engagement encompasses full-cycle project management services, including planning, execution, monitoring, risk mitigation, stakeholder coordination, and final handover of the assigned project portfolio.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our understanding of the unique operational, regulatory, and logistical environment present in</w:t>
      </w:r>
      <w:r>
        <w:t xml:space="preserve"> </w:t>
      </w:r>
      <w:r>
        <w:t xml:space="preserve">Iraq Baghdad</w:t>
      </w:r>
      <w:r>
        <w:t xml:space="preserve">, and all pricing has been calibrated accordingly to account for local conditions, security considerations, and the specific demands of delivering large-scale projects in this region.</w:t>
      </w:r>
    </w:p>
    <w:bookmarkEnd w:id="21"/>
    <w:bookmarkStart w:id="22" w:name="X98d2de802d335042e5d503f69772bbc81a70d17"/>
    <w:p>
      <w:pPr>
        <w:pStyle w:val="Heading2"/>
      </w:pPr>
      <w:r>
        <w:t xml:space="preserve">2. Scope of Services – Project Manager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Project Manager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provide the following services in support of operations in</w:t>
      </w:r>
      <w:r>
        <w:t xml:space="preserve"> </w:t>
      </w:r>
      <w:r>
        <w:t xml:space="preserve">Iraq Baghdad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Planning &amp; Scheduling:</w:t>
      </w:r>
      <w:r>
        <w:t xml:space="preserve"> </w:t>
      </w:r>
      <w:r>
        <w:t xml:space="preserve">Development of comprehensive work breakdown structures, critical path methodologies, and milestone schedules tailored to the regulatory and seasonal constraints of</w:t>
      </w:r>
      <w:r>
        <w:t xml:space="preserve"> </w:t>
      </w:r>
      <w:r>
        <w:t xml:space="preserve">Iraq Baghdad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Stakeholder &amp; Government Liaison:</w:t>
      </w:r>
      <w:r>
        <w:t xml:space="preserve"> </w:t>
      </w:r>
      <w:r>
        <w:t xml:space="preserve">Direct coordination with Iraqi Ministry of Construction, Baghdad Municipal Council, and relevant provincial authorities to ensure full compliance with local permitting and approval processes.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Resource &amp; Budget Management:</w:t>
      </w:r>
      <w:r>
        <w:t xml:space="preserve"> </w:t>
      </w:r>
      <w:r>
        <w:t xml:space="preserve">Oversight of all allocated funds, subcontractor contracts, and material procurement channels specific to the</w:t>
      </w:r>
      <w:r>
        <w:t xml:space="preserve"> </w:t>
      </w:r>
      <w:r>
        <w:t xml:space="preserve">Iraq Baghdad</w:t>
      </w:r>
      <w:r>
        <w:t xml:space="preserve"> </w:t>
      </w:r>
      <w:r>
        <w:t xml:space="preserve">market, including currency fluctuation management (IQD/USD).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Risk &amp; Security Management:</w:t>
      </w:r>
      <w:r>
        <w:t xml:space="preserve"> </w:t>
      </w:r>
      <w:r>
        <w:t xml:space="preserve">Implementation of site-specific security protocols, contingency planning, and risk registers addressing the particular challenges of operating in</w:t>
      </w:r>
      <w:r>
        <w:t xml:space="preserve"> </w:t>
      </w:r>
      <w:r>
        <w:t xml:space="preserve">Iraq Baghdad</w:t>
      </w:r>
      <w:r>
        <w:t xml:space="preserve">, including supply chain disruptions and workforce availability.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Quality Assurance &amp; Compliance:</w:t>
      </w:r>
      <w:r>
        <w:t xml:space="preserve"> </w:t>
      </w:r>
      <w:r>
        <w:t xml:space="preserve">Enforcement of international quality standards (ISO 9001, FIDIC) while ensuring adherence to Iraqi national building codes and environmental regulations applicable in</w:t>
      </w:r>
      <w:r>
        <w:t xml:space="preserve"> </w:t>
      </w:r>
      <w:r>
        <w:t xml:space="preserve">Iraq Baghdad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Reporting &amp; Communication:</w:t>
      </w:r>
      <w:r>
        <w:t xml:space="preserve"> </w:t>
      </w:r>
      <w:r>
        <w:t xml:space="preserve">Weekly progress reports, monthly executive summaries, and ad-hoc briefing documents delivered to the client's senior leadership team.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Close-Out &amp; Handover:</w:t>
      </w:r>
      <w:r>
        <w:t xml:space="preserve"> </w:t>
      </w:r>
      <w:r>
        <w:t xml:space="preserve">Management of as-built documentation, warranty registration, and formal project closure in accordance with Iraqi contractual law.</w:t>
      </w:r>
    </w:p>
    <w:bookmarkEnd w:id="22"/>
    <w:bookmarkStart w:id="23" w:name="quotation-estimate-financial-breakdown"/>
    <w:p>
      <w:pPr>
        <w:pStyle w:val="Heading2"/>
      </w:pPr>
      <w:r>
        <w:t xml:space="preserve">3. Quotation Estimate – Financial Breakdown</w:t>
      </w:r>
    </w:p>
    <w:p>
      <w:pPr>
        <w:pStyle w:val="FirstParagraph"/>
      </w:pPr>
      <w:r>
        <w:t xml:space="preserve">The following table constitutes the detailed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Project Manager</w:t>
      </w:r>
      <w:r>
        <w:t xml:space="preserve"> </w:t>
      </w:r>
      <w:r>
        <w:t xml:space="preserve">services to be rendered in</w:t>
      </w:r>
      <w:r>
        <w:t xml:space="preserve"> </w:t>
      </w:r>
      <w:r>
        <w:t xml:space="preserve">Iraq Baghdad</w:t>
      </w:r>
      <w:r>
        <w:t xml:space="preserve">. All amounts are stated in United States Dollars (USD) unless otherwise indicated.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Project Manager – Monthly Professional Fee (on-site, Baghdad, Iraq)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$18,500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$222,000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Assistant / Coordinator (on-site support)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$6,200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$74,400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Security &amp; Logistics Package (armored transport, site security, medical evacuation coverage)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$4,800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$57,600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Accommodation &amp; Per Diem (Baghdad, Iraq – expatriate standard)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$3,500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Relocation (round-trip flights, visa processing, work permit fees for Iraq)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Software &amp; Tools License (Primavera P6, MS Project, BIM coordination)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$14,400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Local Regulatory &amp; Permitting Support (Iraq Baghdad municipal and ministry filings)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Contingency &amp; Force Majeure Allowance (5% of subtotal)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$22,390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QUOTATION ESTIMATE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$453,290</w:t>
            </w:r>
          </w:p>
        </w:tc>
      </w:tr>
    </w:tbl>
    <w:p>
      <w:pPr>
        <w:pStyle w:val="BodyText"/>
      </w:pPr>
      <w:r>
        <w:t xml:space="preserve">* All rates are exclusive of Iraqi Value Added Tax (VAT) where applicable.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assumes a standard 5-day work week with weekend availability for emergency site inspections in</w:t>
      </w:r>
      <w:r>
        <w:t xml:space="preserve"> </w:t>
      </w:r>
      <w:r>
        <w:t xml:space="preserve">Iraq Baghdad</w:t>
      </w:r>
      <w:r>
        <w:t xml:space="preserve">.</w:t>
      </w:r>
    </w:p>
    <w:bookmarkEnd w:id="23"/>
    <w:bookmarkStart w:id="24" w:name="X06f751c0fef37426aad28df54ec1acd620508e5"/>
    <w:p>
      <w:pPr>
        <w:pStyle w:val="Heading2"/>
      </w:pPr>
      <w:r>
        <w:t xml:space="preserve">4. Terms &amp; Conditions of This Quotation Estimate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sixty (60) calendar days from the date of issue. Beyond this period, pricing for the</w:t>
      </w:r>
      <w:r>
        <w:t xml:space="preserve"> </w:t>
      </w:r>
      <w:r>
        <w:t xml:space="preserve">Project Manager</w:t>
      </w:r>
      <w:r>
        <w:t xml:space="preserve"> </w:t>
      </w:r>
      <w:r>
        <w:t xml:space="preserve">engagement in</w:t>
      </w:r>
      <w:r>
        <w:t xml:space="preserve"> </w:t>
      </w:r>
      <w:r>
        <w:t xml:space="preserve">Iraq Baghdad</w:t>
      </w:r>
      <w:r>
        <w:t xml:space="preserve"> </w:t>
      </w:r>
      <w:r>
        <w:t xml:space="preserve">is subject to revision based on market conditions, exchange rate movements, and security situation updates.</w:t>
      </w:r>
    </w:p>
    <w:p>
      <w:pPr>
        <w:numPr>
          <w:ilvl w:val="0"/>
          <w:numId w:val="1002"/>
        </w:numPr>
        <w:pStyle w:val="Compact"/>
      </w:pPr>
      <w:r>
        <w:t xml:space="preserve">Payment terms: 30% advance upon contract execution, 60% in equal monthly installments aligned with the</w:t>
      </w:r>
      <w:r>
        <w:t xml:space="preserve"> </w:t>
      </w:r>
      <w:r>
        <w:t xml:space="preserve">Project Manager</w:t>
      </w:r>
      <w:r>
        <w:t xml:space="preserve">'s service delivery in</w:t>
      </w:r>
      <w:r>
        <w:t xml:space="preserve"> </w:t>
      </w:r>
      <w:r>
        <w:t xml:space="preserve">Iraq Baghdad</w:t>
      </w:r>
      <w:r>
        <w:t xml:space="preserve">, and 10% upon successful project close-out and handover.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Project Manager</w:t>
      </w:r>
      <w:r>
        <w:t xml:space="preserve"> </w:t>
      </w:r>
      <w:r>
        <w:t xml:space="preserve">shall be subject to Iraqi labor law and any applicable bilateral agreements between the client's home jurisdiction and the Republic of Iraq. Work permits and residency visas for</w:t>
      </w:r>
      <w:r>
        <w:t xml:space="preserve"> </w:t>
      </w:r>
      <w:r>
        <w:t xml:space="preserve">Iraq Baghdad</w:t>
      </w:r>
      <w:r>
        <w:t xml:space="preserve"> </w:t>
      </w:r>
      <w:r>
        <w:t xml:space="preserve">shall be processed at the cost indicated in Item 05 of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Either party may terminate the engagement with thirty (30) days' written notice. In the event of early termination, the</w:t>
      </w:r>
      <w:r>
        <w:t xml:space="preserve"> </w:t>
      </w:r>
      <w:r>
        <w:t xml:space="preserve">Project Manager</w:t>
      </w:r>
      <w:r>
        <w:t xml:space="preserve"> </w:t>
      </w:r>
      <w:r>
        <w:t xml:space="preserve">shall be compensated for all services rendered up to the termination date as per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All intellectual property, project documentation, and reports generated by the</w:t>
      </w:r>
      <w:r>
        <w:t xml:space="preserve"> </w:t>
      </w:r>
      <w:r>
        <w:t xml:space="preserve">Project Manager</w:t>
      </w:r>
      <w:r>
        <w:t xml:space="preserve"> </w:t>
      </w:r>
      <w:r>
        <w:t xml:space="preserve">during the engagement in</w:t>
      </w:r>
      <w:r>
        <w:t xml:space="preserve"> </w:t>
      </w:r>
      <w:r>
        <w:t xml:space="preserve">Iraq Baghdad</w:t>
      </w:r>
      <w:r>
        <w:t xml:space="preserve"> </w:t>
      </w:r>
      <w:r>
        <w:t xml:space="preserve">shall remain the exclusive property of the client.</w:t>
      </w:r>
    </w:p>
    <w:p>
      <w:pPr>
        <w:numPr>
          <w:ilvl w:val="0"/>
          <w:numId w:val="1002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resulting contract shall be resolved through arbitration under the rules of the International Chamber of Commerce (ICC), with the seat of arbitration in Baghdad, Iraq.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formally accepted in writing by both parties and converted into a definitive service agreement.</w:t>
      </w:r>
    </w:p>
    <w:bookmarkEnd w:id="24"/>
    <w:bookmarkStart w:id="25" w:name="acceptance-authorization"/>
    <w:p>
      <w:pPr>
        <w:pStyle w:val="Heading2"/>
      </w:pPr>
      <w:r>
        <w:t xml:space="preserve">5. Acceptance &amp;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Project Manager</w:t>
      </w:r>
      <w:r>
        <w:t xml:space="preserve"> </w:t>
      </w:r>
      <w:r>
        <w:t xml:space="preserve">services in</w:t>
      </w:r>
      <w:r>
        <w:t xml:space="preserve"> </w:t>
      </w:r>
      <w:r>
        <w:t xml:space="preserve">Iraq Baghdad</w:t>
      </w:r>
      <w:r>
        <w:t xml:space="preserve"> </w:t>
      </w:r>
      <w:r>
        <w:t xml:space="preserve">and agrees to the terms, conditions, and financial breakdown set forth herein. The</w:t>
      </w:r>
      <w:r>
        <w:t xml:space="preserve"> </w:t>
      </w:r>
      <w:r>
        <w:t xml:space="preserve">Project Manager</w:t>
      </w:r>
      <w:r>
        <w:t xml:space="preserve"> </w:t>
      </w:r>
      <w:r>
        <w:t xml:space="preserve">engagement shall commence no earlier than the date of mutual written confirmation.</w:t>
      </w:r>
    </w:p>
    <w:bookmarkEnd w:id="25"/>
    <w:p>
      <w:pPr>
        <w:pStyle w:val="BodyText"/>
      </w:pPr>
      <w:r>
        <w:rPr>
          <w:bCs/>
          <w:b/>
        </w:rPr>
        <w:t xml:space="preserve">For: Meridian Global Consulting LLC</w:t>
      </w:r>
    </w:p>
    <w:p>
      <w:pPr>
        <w:pStyle w:val="BodyText"/>
      </w:pPr>
      <w:r>
        <w:t xml:space="preserve">Authorized Signatory</w:t>
      </w:r>
    </w:p>
    <w:p>
      <w:pPr>
        <w:pStyle w:val="BodyText"/>
      </w:pPr>
      <w:r>
        <w:t xml:space="preserve">Name: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For: Al-Rafidain Infrastructure Development Co.</w:t>
      </w:r>
    </w:p>
    <w:p>
      <w:pPr>
        <w:pStyle w:val="BodyText"/>
      </w:pPr>
      <w:r>
        <w:t xml:space="preserve">Authorized Signatory</w:t>
      </w:r>
    </w:p>
    <w:p>
      <w:pPr>
        <w:pStyle w:val="BodyText"/>
      </w:pPr>
      <w:r>
        <w:t xml:space="preserve">Name: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This Quotation Estimate document (Ref: QE-IRQ-BGD-2025-0472) is issued for Project Manager services in Iraq Baghdad.</w:t>
      </w:r>
      <w:r>
        <w:t xml:space="preserve"> </w:t>
      </w:r>
      <w:r>
        <w:t xml:space="preserve">© 2025 Meridian Global Consulting LLC.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Project Manager Services - Iraq Baghdad</dc:title>
  <dc:creator/>
  <dc:language>en</dc:language>
  <cp:keywords/>
  <dcterms:created xsi:type="dcterms:W3CDTF">2026-10-10T01:16:44Z</dcterms:created>
  <dcterms:modified xsi:type="dcterms:W3CDTF">2026-10-10T01:16:44Z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content-width, initial-scale=1.0</vt:lpwstr>
  </property>
</Properties>
</file>