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Prepared for deployment in Ivory Coast Abidjan</w:t>
      </w:r>
    </w:p>
    <w:p>
      <w:pPr>
        <w:pStyle w:val="BodyText"/>
      </w:pPr>
      <w:r>
        <w:t xml:space="preserve">Document Reference: QTE-IVC-ABJ-2025-0047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June 15, 2025</w:t>
            </w:r>
          </w:p>
        </w:tc>
        <w:tc>
          <w:tcPr/>
          <w:p>
            <w:pPr>
              <w:pStyle w:val="Compact"/>
              <w:jc w:val="left"/>
            </w:pPr>
            <w:r>
              <w:t xml:space="preserve">Quotation Validity</w:t>
            </w:r>
          </w:p>
        </w:tc>
        <w:tc>
          <w:tcPr/>
          <w:p>
            <w:pPr>
              <w:pStyle w:val="Compact"/>
              <w:jc w:val="left"/>
            </w:pPr>
            <w:r>
              <w:t xml:space="preserve">30 calendar days from date of issue</w:t>
            </w:r>
          </w:p>
        </w:tc>
      </w:tr>
      <w:tr>
        <w:tc>
          <w:tcPr/>
          <w:p>
            <w:pPr>
              <w:pStyle w:val="Compact"/>
              <w:jc w:val="left"/>
            </w:pPr>
            <w:r>
              <w:t xml:space="preserve">Prepared By</w:t>
            </w:r>
          </w:p>
        </w:tc>
        <w:tc>
          <w:tcPr/>
          <w:p>
            <w:pPr>
              <w:pStyle w:val="Compact"/>
              <w:jc w:val="left"/>
            </w:pPr>
            <w:r>
              <w:t xml:space="preserve">Sahel Consulting &amp; Management Solutions, Abidjan, Ivory Coast</w:t>
            </w:r>
          </w:p>
        </w:tc>
        <w:tc>
          <w:tcPr/>
          <w:p>
            <w:pPr>
              <w:pStyle w:val="Compact"/>
              <w:jc w:val="left"/>
            </w:pPr>
            <w:r>
              <w:t xml:space="preserve">Client</w:t>
            </w:r>
          </w:p>
        </w:tc>
        <w:tc>
          <w:tcPr/>
          <w:p>
            <w:pPr>
              <w:pStyle w:val="Compact"/>
              <w:jc w:val="left"/>
            </w:pPr>
            <w:r>
              <w:t xml:space="preserve">[Client Name / Organization]</w:t>
            </w:r>
          </w:p>
        </w:tc>
      </w:tr>
      <w:tr>
        <w:tc>
          <w:tcPr/>
          <w:p>
            <w:pPr>
              <w:pStyle w:val="Compact"/>
              <w:jc w:val="left"/>
            </w:pPr>
            <w:r>
              <w:t xml:space="preserve">Project Location</w:t>
            </w:r>
          </w:p>
        </w:tc>
        <w:tc>
          <w:tcPr/>
          <w:p>
            <w:pPr>
              <w:pStyle w:val="Compact"/>
              <w:jc w:val="left"/>
            </w:pPr>
            <w:r>
              <w:t xml:space="preserve">Abidjan, Ivory Coast (Côte d'Ivoire)</w:t>
            </w:r>
          </w:p>
        </w:tc>
        <w:tc>
          <w:tcPr/>
          <w:p>
            <w:pPr>
              <w:pStyle w:val="Compact"/>
              <w:jc w:val="left"/>
            </w:pPr>
            <w:r>
              <w:t xml:space="preserve">Currency</w:t>
            </w:r>
          </w:p>
        </w:tc>
        <w:tc>
          <w:tcPr/>
          <w:p>
            <w:pPr>
              <w:pStyle w:val="Compact"/>
              <w:jc w:val="left"/>
            </w:pPr>
            <w:r>
              <w:t xml:space="preserve">West African CFA Franc (XOF) / US Dollar (USD)</w:t>
            </w:r>
          </w:p>
        </w:tc>
      </w:tr>
      <w:tr>
        <w:tc>
          <w:tcPr/>
          <w:p>
            <w:pPr>
              <w:pStyle w:val="Compact"/>
              <w:jc w:val="left"/>
            </w:pPr>
            <w:r>
              <w:t xml:space="preserve">Contact Person</w:t>
            </w:r>
          </w:p>
        </w:tc>
        <w:tc>
          <w:tcPr/>
          <w:p>
            <w:pPr>
              <w:pStyle w:val="Compact"/>
              <w:jc w:val="left"/>
            </w:pPr>
            <w:r>
              <w:t xml:space="preserve">M. Kouassi A. – Senior Account Director</w:t>
            </w:r>
          </w:p>
        </w:tc>
        <w:tc>
          <w:tcPr/>
          <w:p>
            <w:pPr>
              <w:pStyle w:val="Compact"/>
              <w:jc w:val="left"/>
            </w:pPr>
            <w:r>
              <w:t xml:space="preserve">Email</w:t>
            </w:r>
          </w:p>
        </w:tc>
        <w:tc>
          <w:tcPr/>
          <w:p>
            <w:pPr>
              <w:pStyle w:val="Compact"/>
              <w:jc w:val="left"/>
            </w:pPr>
            <w:r>
              <w:t xml:space="preserve">quotes@sahel-consulting.ci</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Sahel Consulting &amp; Management Solutions to provide comprehensive</w:t>
      </w:r>
      <w:r>
        <w:t xml:space="preserve"> </w:t>
      </w:r>
      <w:r>
        <w:t xml:space="preserve">Project Manager</w:t>
      </w:r>
      <w:r>
        <w:t xml:space="preserve"> </w:t>
      </w:r>
      <w:r>
        <w:t xml:space="preserve">services for the client's ongoing and upcoming initiatives located in</w:t>
      </w:r>
      <w:r>
        <w:t xml:space="preserve"> </w:t>
      </w:r>
      <w:r>
        <w:t xml:space="preserve">Ivory Coast Abidjan</w:t>
      </w:r>
      <w:r>
        <w:t xml:space="preserve">. The scope of this engagement encompasses full-cycle project management, including planning, execution, monitoring, risk mitigation, stakeholder coordination, and final delivery. Our</w:t>
      </w:r>
      <w:r>
        <w:t xml:space="preserve"> </w:t>
      </w:r>
      <w:r>
        <w:t xml:space="preserve">Project Manager</w:t>
      </w:r>
      <w:r>
        <w:t xml:space="preserve"> </w:t>
      </w:r>
      <w:r>
        <w:t xml:space="preserve">will be physically stationed in Abidjan to ensure on-the-ground oversight, cultural alignment, and responsive communication with all local and international stakeholders operating within the Ivory Coast Abidjan business environment.</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will deliver the following services tailored to the operational context of</w:t>
      </w:r>
      <w:r>
        <w:t xml:space="preserve"> </w:t>
      </w:r>
      <w:r>
        <w:t xml:space="preserve">Ivory Coast Abidjan</w:t>
      </w:r>
      <w:r>
        <w:t xml:space="preserve">:</w:t>
      </w:r>
    </w:p>
    <w:p>
      <w:pPr>
        <w:numPr>
          <w:ilvl w:val="0"/>
          <w:numId w:val="1001"/>
        </w:numPr>
        <w:pStyle w:val="Compact"/>
      </w:pPr>
      <w:r>
        <w:t xml:space="preserve">Development of detailed project charters, work breakdown structures (WBS), and master schedules aligned with local regulatory requirements in Ivory Coast.</w:t>
      </w:r>
    </w:p>
    <w:p>
      <w:pPr>
        <w:numPr>
          <w:ilvl w:val="0"/>
          <w:numId w:val="1001"/>
        </w:numPr>
        <w:pStyle w:val="Compact"/>
      </w:pPr>
      <w:r>
        <w:t xml:space="preserve">Coordination of multidisciplinary teams comprising local Ivorian professionals and international consultants based in Abidjan.</w:t>
      </w:r>
    </w:p>
    <w:p>
      <w:pPr>
        <w:numPr>
          <w:ilvl w:val="0"/>
          <w:numId w:val="1001"/>
        </w:numPr>
        <w:pStyle w:val="Compact"/>
      </w:pPr>
      <w:r>
        <w:t xml:space="preserve">Weekly progress reporting, milestone tracking, and variance analysis presented to the client's executive board.</w:t>
      </w:r>
    </w:p>
    <w:p>
      <w:pPr>
        <w:numPr>
          <w:ilvl w:val="0"/>
          <w:numId w:val="1001"/>
        </w:numPr>
        <w:pStyle w:val="Compact"/>
      </w:pPr>
      <w:r>
        <w:t xml:space="preserve">Risk identification, assessment, and mitigation planning specific to the Ivory Coast Abidjan operational landscape, including supply chain, labor, and compliance risks.</w:t>
      </w:r>
    </w:p>
    <w:p>
      <w:pPr>
        <w:numPr>
          <w:ilvl w:val="0"/>
          <w:numId w:val="1001"/>
        </w:numPr>
        <w:pStyle w:val="Compact"/>
      </w:pPr>
      <w:r>
        <w:t xml:space="preserve">Budget management and cost control, ensuring all expenditures comply with the financial frameworks established for the project in Abidjan.</w:t>
      </w:r>
    </w:p>
    <w:p>
      <w:pPr>
        <w:numPr>
          <w:ilvl w:val="0"/>
          <w:numId w:val="1001"/>
        </w:numPr>
        <w:pStyle w:val="Compact"/>
      </w:pPr>
      <w:r>
        <w:t xml:space="preserve">Stakeholder engagement and liaison with local government authorities, regulatory bodies, and community representatives in Ivory Coast.</w:t>
      </w:r>
    </w:p>
    <w:p>
      <w:pPr>
        <w:numPr>
          <w:ilvl w:val="0"/>
          <w:numId w:val="1001"/>
        </w:numPr>
        <w:pStyle w:val="Compact"/>
      </w:pPr>
      <w:r>
        <w:t xml:space="preserve">Quality assurance and assurance protocols to guarantee deliverables meet the agreed-upon specifications.</w:t>
      </w:r>
    </w:p>
    <w:p>
      <w:pPr>
        <w:numPr>
          <w:ilvl w:val="0"/>
          <w:numId w:val="1001"/>
        </w:numPr>
        <w:pStyle w:val="Compact"/>
      </w:pPr>
      <w:r>
        <w:t xml:space="preserve">Change management and scope control to prevent uncontrolled project drift.</w:t>
      </w:r>
    </w:p>
    <w:p>
      <w:pPr>
        <w:numPr>
          <w:ilvl w:val="0"/>
          <w:numId w:val="1001"/>
        </w:numPr>
        <w:pStyle w:val="Compact"/>
      </w:pPr>
      <w:r>
        <w:t xml:space="preserve">Final project closure, documentation handover, and lessons-learned reporting.</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Project Manager – Senior Level (Full-time, on-site in Abidjan)</w:t>
            </w:r>
          </w:p>
        </w:tc>
        <w:tc>
          <w:tcPr/>
          <w:p>
            <w:pPr>
              <w:pStyle w:val="Compact"/>
              <w:jc w:val="left"/>
            </w:pPr>
            <w:r>
              <w:t xml:space="preserve">12 months</w:t>
            </w:r>
          </w:p>
        </w:tc>
        <w:tc>
          <w:tcPr/>
          <w:p>
            <w:pPr>
              <w:pStyle w:val="Compact"/>
              <w:jc w:val="left"/>
            </w:pPr>
            <w:r>
              <w:t xml:space="preserve">$6,500 / month</w:t>
            </w:r>
          </w:p>
        </w:tc>
        <w:tc>
          <w:tcPr/>
          <w:p>
            <w:pPr>
              <w:pStyle w:val="Compact"/>
              <w:jc w:val="left"/>
            </w:pPr>
            <w:r>
              <w:t xml:space="preserve">$78,000</w:t>
            </w:r>
          </w:p>
        </w:tc>
        <w:tc>
          <w:tcPr/>
          <w:p>
            <w:pPr>
              <w:pStyle w:val="Compact"/>
              <w:jc w:val="left"/>
            </w:pPr>
            <w:r>
              <w:t xml:space="preserve">Includes local accommodation allowance</w:t>
            </w:r>
          </w:p>
        </w:tc>
      </w:tr>
      <w:tr>
        <w:tc>
          <w:tcPr/>
          <w:p>
            <w:pPr>
              <w:pStyle w:val="Compact"/>
              <w:jc w:val="left"/>
            </w:pPr>
            <w:r>
              <w:t xml:space="preserve">2</w:t>
            </w:r>
          </w:p>
        </w:tc>
        <w:tc>
          <w:tcPr/>
          <w:p>
            <w:pPr>
              <w:pStyle w:val="Compact"/>
              <w:jc w:val="left"/>
            </w:pPr>
            <w:r>
              <w:t xml:space="preserve">Project Manager – Mid-Level (Part-time, hybrid Abidjan/remote)</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w:t>
            </w:r>
          </w:p>
        </w:tc>
        <w:tc>
          <w:tcPr/>
          <w:p>
            <w:pPr>
              <w:pStyle w:val="Compact"/>
              <w:jc w:val="left"/>
            </w:pPr>
            <w:r>
              <w:t xml:space="preserve">Supports senior PM on sub-projects</w:t>
            </w:r>
          </w:p>
        </w:tc>
      </w:tr>
      <w:tr>
        <w:tc>
          <w:tcPr/>
          <w:p>
            <w:pPr>
              <w:pStyle w:val="Compact"/>
              <w:jc w:val="left"/>
            </w:pPr>
            <w:r>
              <w:t xml:space="preserve">3</w:t>
            </w:r>
          </w:p>
        </w:tc>
        <w:tc>
          <w:tcPr/>
          <w:p>
            <w:pPr>
              <w:pStyle w:val="Compact"/>
              <w:jc w:val="left"/>
            </w:pPr>
            <w:r>
              <w:t xml:space="preserve">Project Planning &amp; Charter Development</w:t>
            </w:r>
          </w:p>
        </w:tc>
        <w:tc>
          <w:tcPr/>
          <w:p>
            <w:pPr>
              <w:pStyle w:val="Compact"/>
              <w:jc w:val="left"/>
            </w:pPr>
            <w:r>
              <w:t xml:space="preserve">4 weeks</w:t>
            </w:r>
          </w:p>
        </w:tc>
        <w:tc>
          <w:tcPr/>
          <w:p>
            <w:pPr>
              <w:pStyle w:val="Compact"/>
              <w:jc w:val="left"/>
            </w:pPr>
            <w:r>
              <w:t xml:space="preserve">$4,500 (lump sum)</w:t>
            </w:r>
          </w:p>
        </w:tc>
        <w:tc>
          <w:tcPr/>
          <w:p>
            <w:pPr>
              <w:pStyle w:val="Compact"/>
              <w:jc w:val="left"/>
            </w:pPr>
            <w:r>
              <w:t xml:space="preserve">$4,500</w:t>
            </w:r>
          </w:p>
        </w:tc>
        <w:tc>
          <w:tcPr/>
          <w:p>
            <w:pPr>
              <w:pStyle w:val="Compact"/>
              <w:jc w:val="left"/>
            </w:pPr>
            <w:r>
              <w:t xml:space="preserve">Initial mobilization in Ivory Coast Abidjan</w:t>
            </w:r>
          </w:p>
        </w:tc>
      </w:tr>
      <w:tr>
        <w:tc>
          <w:tcPr/>
          <w:p>
            <w:pPr>
              <w:pStyle w:val="Compact"/>
              <w:jc w:val="left"/>
            </w:pPr>
            <w:r>
              <w:t xml:space="preserve">4</w:t>
            </w:r>
          </w:p>
        </w:tc>
        <w:tc>
          <w:tcPr/>
          <w:p>
            <w:pPr>
              <w:pStyle w:val="Compact"/>
              <w:jc w:val="left"/>
            </w:pPr>
            <w:r>
              <w:t xml:space="preserve">Risk &amp; Compliance Assessment (Ivory Coast regulatory framework)</w:t>
            </w:r>
          </w:p>
        </w:tc>
        <w:tc>
          <w:tcPr/>
          <w:p>
            <w:pPr>
              <w:pStyle w:val="Compact"/>
              <w:jc w:val="left"/>
            </w:pPr>
            <w:r>
              <w:t xml:space="preserve">3 weeks</w:t>
            </w:r>
          </w:p>
        </w:tc>
        <w:tc>
          <w:tcPr/>
          <w:p>
            <w:pPr>
              <w:pStyle w:val="Compact"/>
              <w:jc w:val="left"/>
            </w:pPr>
            <w:r>
              <w:t xml:space="preserve">$3,800 (lump sum)</w:t>
            </w:r>
          </w:p>
        </w:tc>
        <w:tc>
          <w:tcPr/>
          <w:p>
            <w:pPr>
              <w:pStyle w:val="Compact"/>
              <w:jc w:val="left"/>
            </w:pPr>
            <w:r>
              <w:t xml:space="preserve">$3,800</w:t>
            </w:r>
          </w:p>
        </w:tc>
        <w:tc>
          <w:tcPr/>
          <w:p>
            <w:pPr>
              <w:pStyle w:val="Compact"/>
              <w:jc w:val="left"/>
            </w:pPr>
            <w:r>
              <w:t xml:space="preserve">Local legal and regulatory review</w:t>
            </w:r>
          </w:p>
        </w:tc>
      </w:tr>
      <w:tr>
        <w:tc>
          <w:tcPr/>
          <w:p>
            <w:pPr>
              <w:pStyle w:val="Compact"/>
              <w:jc w:val="left"/>
            </w:pPr>
            <w:r>
              <w:t xml:space="preserve">5</w:t>
            </w:r>
          </w:p>
        </w:tc>
        <w:tc>
          <w:tcPr/>
          <w:p>
            <w:pPr>
              <w:pStyle w:val="Compact"/>
              <w:jc w:val="left"/>
            </w:pPr>
            <w:r>
              <w:t xml:space="preserve">Stakeholder &amp; Community Engagement Program</w:t>
            </w:r>
          </w:p>
        </w:tc>
        <w:tc>
          <w:tcPr/>
          <w:p>
            <w:pPr>
              <w:pStyle w:val="Compact"/>
              <w:jc w:val="left"/>
            </w:pPr>
            <w:r>
              <w:t xml:space="preserve">Ongoing</w:t>
            </w:r>
          </w:p>
        </w:tc>
        <w:tc>
          <w:tcPr/>
          <w:p>
            <w:pPr>
              <w:pStyle w:val="Compact"/>
              <w:jc w:val="left"/>
            </w:pPr>
            <w:r>
              <w:t xml:space="preserve">$2,000 / month</w:t>
            </w:r>
          </w:p>
        </w:tc>
        <w:tc>
          <w:tcPr/>
          <w:p>
            <w:pPr>
              <w:pStyle w:val="Compact"/>
              <w:jc w:val="left"/>
            </w:pPr>
            <w:r>
              <w:t xml:space="preserve">$24,000</w:t>
            </w:r>
          </w:p>
        </w:tc>
        <w:tc>
          <w:tcPr/>
          <w:p>
            <w:pPr>
              <w:pStyle w:val="Compact"/>
              <w:jc w:val="left"/>
            </w:pPr>
            <w:r>
              <w:t xml:space="preserve">Abidjan-based coordination</w:t>
            </w:r>
          </w:p>
        </w:tc>
      </w:tr>
      <w:tr>
        <w:tc>
          <w:tcPr/>
          <w:p>
            <w:pPr>
              <w:pStyle w:val="Compact"/>
              <w:jc w:val="left"/>
            </w:pPr>
            <w:r>
              <w:t xml:space="preserve">6</w:t>
            </w:r>
          </w:p>
        </w:tc>
        <w:tc>
          <w:tcPr/>
          <w:p>
            <w:pPr>
              <w:pStyle w:val="Compact"/>
              <w:jc w:val="left"/>
            </w:pPr>
            <w:r>
              <w:t xml:space="preserve">Reporting, Documentation &amp; Knowledge Transfer</w:t>
            </w:r>
          </w:p>
        </w:tc>
        <w:tc>
          <w:tcPr/>
          <w:p>
            <w:pPr>
              <w:pStyle w:val="Compact"/>
              <w:jc w:val="left"/>
            </w:pPr>
            <w:r>
              <w:t xml:space="preserve">Ongoing</w:t>
            </w:r>
          </w:p>
        </w:tc>
        <w:tc>
          <w:tcPr/>
          <w:p>
            <w:pPr>
              <w:pStyle w:val="Compact"/>
              <w:jc w:val="left"/>
            </w:pPr>
            <w:r>
              <w:t xml:space="preserve">$1,500 / month</w:t>
            </w:r>
          </w:p>
        </w:tc>
        <w:tc>
          <w:tcPr/>
          <w:p>
            <w:pPr>
              <w:pStyle w:val="Compact"/>
              <w:jc w:val="left"/>
            </w:pPr>
            <w:r>
              <w:t xml:space="preserve">$18,000</w:t>
            </w:r>
          </w:p>
        </w:tc>
        <w:tc>
          <w:tcPr/>
          <w:p>
            <w:pPr>
              <w:pStyle w:val="Compact"/>
              <w:jc w:val="left"/>
            </w:pPr>
            <w:r>
              <w:t xml:space="preserve">Monthly deliverables to client</w:t>
            </w:r>
          </w:p>
        </w:tc>
      </w:tr>
      <w:tr>
        <w:tc>
          <w:tcPr/>
          <w:p>
            <w:pPr>
              <w:pStyle w:val="Compact"/>
              <w:jc w:val="left"/>
            </w:pPr>
            <w:r>
              <w:t xml:space="preserve">7</w:t>
            </w:r>
          </w:p>
        </w:tc>
        <w:tc>
          <w:tcPr/>
          <w:p>
            <w:pPr>
              <w:pStyle w:val="Compact"/>
              <w:jc w:val="left"/>
            </w:pPr>
            <w:r>
              <w:t xml:space="preserve">Travel &amp; Logistics within Ivory Coast (Abidjan to project sites)</w:t>
            </w:r>
          </w:p>
        </w:tc>
        <w:tc>
          <w:tcPr/>
          <w:p>
            <w:pPr>
              <w:pStyle w:val="Compact"/>
              <w:jc w:val="left"/>
            </w:pPr>
            <w:r>
              <w:t xml:space="preserve">12 months</w:t>
            </w:r>
          </w:p>
        </w:tc>
        <w:tc>
          <w:tcPr/>
          <w:p>
            <w:pPr>
              <w:pStyle w:val="Compact"/>
              <w:jc w:val="left"/>
            </w:pPr>
            <w:r>
              <w:t xml:space="preserve">$800 / month</w:t>
            </w:r>
          </w:p>
        </w:tc>
        <w:tc>
          <w:tcPr/>
          <w:p>
            <w:pPr>
              <w:pStyle w:val="Compact"/>
              <w:jc w:val="left"/>
            </w:pPr>
            <w:r>
              <w:t xml:space="preserve">$9,600</w:t>
            </w:r>
          </w:p>
        </w:tc>
        <w:tc>
          <w:tcPr/>
          <w:p>
            <w:pPr>
              <w:pStyle w:val="Compact"/>
              <w:jc w:val="left"/>
            </w:pPr>
            <w:r>
              <w:t xml:space="preserve">Local transport, fuel, per diem</w:t>
            </w:r>
          </w:p>
        </w:tc>
      </w:tr>
      <w:tr>
        <w:tc>
          <w:tcPr/>
          <w:p>
            <w:pPr>
              <w:pStyle w:val="Compact"/>
              <w:jc w:val="left"/>
            </w:pPr>
            <w:r>
              <w:t xml:space="preserve">8</w:t>
            </w:r>
          </w:p>
        </w:tc>
        <w:tc>
          <w:tcPr/>
          <w:p>
            <w:pPr>
              <w:pStyle w:val="Compact"/>
              <w:jc w:val="left"/>
            </w:pPr>
            <w:r>
              <w:t xml:space="preserve">Project Closure &amp; Final Handover Package</w:t>
            </w:r>
          </w:p>
        </w:tc>
        <w:tc>
          <w:tcPr/>
          <w:p>
            <w:pPr>
              <w:pStyle w:val="Compact"/>
              <w:jc w:val="left"/>
            </w:pPr>
            <w:r>
              <w:t xml:space="preserve">2 weeks</w:t>
            </w:r>
          </w:p>
        </w:tc>
        <w:tc>
          <w:tcPr/>
          <w:p>
            <w:pPr>
              <w:pStyle w:val="Compact"/>
              <w:jc w:val="left"/>
            </w:pPr>
            <w:r>
              <w:t xml:space="preserve">$3,500 (lump sum)</w:t>
            </w:r>
          </w:p>
        </w:tc>
        <w:tc>
          <w:tcPr/>
          <w:p>
            <w:pPr>
              <w:pStyle w:val="Compact"/>
              <w:jc w:val="left"/>
            </w:pPr>
            <w:r>
              <w:t xml:space="preserve">$3,500</w:t>
            </w:r>
          </w:p>
        </w:tc>
        <w:tc>
          <w:tcPr/>
          <w:p>
            <w:pPr>
              <w:pStyle w:val="Compact"/>
              <w:jc w:val="left"/>
            </w:pPr>
            <w:r>
              <w:t xml:space="preserve">Final audit and documentation</w:t>
            </w:r>
          </w:p>
        </w:tc>
      </w:tr>
      <w:tr>
        <w:tc>
          <w:tcPr>
            <w:gridSpan w:val="4"/>
          </w:tcPr>
          <w:p>
            <w:pPr>
              <w:pStyle w:val="Compact"/>
              <w:jc w:val="right"/>
            </w:pPr>
            <w:r>
              <w:t xml:space="preserve">TOTAL ESTIMATED COST</w:t>
            </w:r>
          </w:p>
        </w:tc>
        <w:tc>
          <w:tcPr/>
          <w:p>
            <w:pPr>
              <w:pStyle w:val="Compact"/>
              <w:jc w:val="left"/>
            </w:pPr>
            <w:r>
              <w:t xml:space="preserve">$180,800</w:t>
            </w:r>
          </w:p>
        </w:tc>
        <w:tc>
          <w:tcPr/>
          <w:p>
            <w:pPr>
              <w:pStyle w:val="Compact"/>
              <w:jc w:val="left"/>
            </w:pPr>
            <w:r>
              <w:t xml:space="preserve">≈ 108,480,000 XOF</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structured with the following payment schedule, payable in US Dollars via international wire transfer to the designated account in Abidjan, Ivory Coast:</w:t>
      </w:r>
    </w:p>
    <w:p>
      <w:pPr>
        <w:pStyle w:val="BodyText"/>
      </w:pPr>
      <w:r>
        <w:rPr>
          <w:bCs/>
          <w:b/>
        </w:rPr>
        <w:t xml:space="preserve">30%</w:t>
      </w:r>
      <w:r>
        <w:t xml:space="preserve"> </w:t>
      </w:r>
      <w:r>
        <w:t xml:space="preserve">upon signed acceptance of this Quotation Estimate and project mobilization in Ivory Coast Abidjan.</w:t>
      </w:r>
    </w:p>
    <w:p>
      <w:pPr>
        <w:pStyle w:val="BodyText"/>
      </w:pPr>
      <w:r>
        <w:rPr>
          <w:bCs/>
          <w:b/>
        </w:rPr>
        <w:t xml:space="preserve">50%</w:t>
      </w:r>
      <w:r>
        <w:t xml:space="preserve"> </w:t>
      </w:r>
      <w:r>
        <w:t xml:space="preserve">payable in equal monthly installments over the 12-month engagement period, due on the 5th business day of each month.</w:t>
      </w:r>
    </w:p>
    <w:p>
      <w:pPr>
        <w:pStyle w:val="BodyText"/>
      </w:pPr>
      <w:r>
        <w:rPr>
          <w:bCs/>
          <w:b/>
        </w:rPr>
        <w:t xml:space="preserve">20%</w:t>
      </w:r>
      <w:r>
        <w:t xml:space="preserve"> </w:t>
      </w:r>
      <w:r>
        <w:t xml:space="preserve">upon successful project closure, final handover, and client sign-off on the completion report.</w:t>
      </w:r>
    </w:p>
    <w:p>
      <w:pPr>
        <w:pStyle w:val="BodyText"/>
      </w:pPr>
      <w:r>
        <w:t xml:space="preserve">All payments are subject to a 15-day net payment window. Late payments will incur a penalty of 1.5% per month as stipulated under Ivory Coast commercial law.</w:t>
      </w:r>
    </w:p>
    <w:bookmarkEnd w:id="24"/>
    <w:bookmarkStart w:id="25" w:name="terms-and-conditions"/>
    <w:p>
      <w:pPr>
        <w:pStyle w:val="Heading2"/>
      </w:pPr>
      <w:r>
        <w:t xml:space="preserve">5. Terms and Conditions</w:t>
      </w:r>
    </w:p>
    <w:p>
      <w:pPr>
        <w:pStyle w:val="FirstParagraph"/>
      </w:pPr>
      <w:r>
        <w:t xml:space="preserve">5.1. This Quotation Estimate is valid for thirty (30) calendar days from the date of issue. Beyond this period, rates and availability of the Project Manager may be subject to revision.</w:t>
      </w:r>
    </w:p>
    <w:p>
      <w:pPr>
        <w:pStyle w:val="BodyText"/>
      </w:pPr>
      <w:r>
        <w:t xml:space="preserve">5.2. The Project Manager services described herein are specific to the operational context of Ivory Coast Abidjan. Any relocation of the primary project site outside of Abidjan or Ivory Coast will require a revised Quotation Estimate.</w:t>
      </w:r>
    </w:p>
    <w:p>
      <w:pPr>
        <w:pStyle w:val="BodyText"/>
      </w:pPr>
      <w:r>
        <w:t xml:space="preserve">5.3. The client agrees to provide the Project Manager with all necessary access, documentation, and local permits required to perform duties within Ivory Coast Abidjan.</w:t>
      </w:r>
    </w:p>
    <w:p>
      <w:pPr>
        <w:pStyle w:val="BodyText"/>
      </w:pPr>
      <w:r>
        <w:t xml:space="preserve">5.4. Intellectual property generated during the engagement, including project plans, risk registers, and reports, shall remain the property of the client upon full payment.</w:t>
      </w:r>
    </w:p>
    <w:p>
      <w:pPr>
        <w:pStyle w:val="BodyText"/>
      </w:pPr>
      <w:r>
        <w:t xml:space="preserve">5.5. Either party may terminate this engagement with thirty (30) days written notice. In such cases, the Project Manager will complete all in-progress deliverables and provide a comprehensive status report before departure from Abidjan.</w:t>
      </w:r>
    </w:p>
    <w:p>
      <w:pPr>
        <w:pStyle w:val="BodyText"/>
      </w:pPr>
      <w:r>
        <w:t xml:space="preserve">5.6. This Quotation Estimate does not constitute a binding contract until countersigned by both parties. All disputes shall be resolved under the jurisdiction of the commercial courts of Abidjan, Ivory Coast.</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for the engagement of the</w:t>
      </w:r>
      <w:r>
        <w:t xml:space="preserve"> </w:t>
      </w:r>
      <w:r>
        <w:t xml:space="preserve">Project Manager</w:t>
      </w:r>
      <w:r>
        <w:t xml:space="preserve"> </w:t>
      </w:r>
      <w:r>
        <w:t xml:space="preserve">in</w:t>
      </w:r>
      <w:r>
        <w:t xml:space="preserve"> </w:t>
      </w:r>
      <w:r>
        <w:t xml:space="preserve">Ivory Coast Abidjan</w:t>
      </w:r>
      <w:r>
        <w:t xml:space="preserve">.</w:t>
      </w:r>
    </w:p>
    <w:p>
      <w:pPr>
        <w:pStyle w:val="BodyText"/>
      </w:pPr>
      <w:r>
        <w:rPr>
          <w:bCs/>
          <w:b/>
        </w:rPr>
        <w:t xml:space="preserve">For Sahel Consulting &amp; Management Solutions</w:t>
      </w:r>
      <w:r>
        <w:br/>
      </w:r>
      <w:r>
        <w:t xml:space="preserve">Name: M. Kouassi A.</w:t>
      </w:r>
      <w:r>
        <w:br/>
      </w:r>
      <w:r>
        <w:t xml:space="preserve">Title: Senior Account Director</w:t>
      </w:r>
      <w:r>
        <w:br/>
      </w:r>
      <w:r>
        <w:t xml:space="preserve">Date: _______________</w:t>
      </w:r>
    </w:p>
    <w:p>
      <w:pPr>
        <w:pStyle w:val="BodyText"/>
      </w:pPr>
      <w:r>
        <w:rPr>
          <w:bCs/>
          <w:b/>
        </w:rPr>
        <w:t xml:space="preserve">For the Client</w:t>
      </w:r>
      <w:r>
        <w:br/>
      </w:r>
      <w:r>
        <w:t xml:space="preserve">Name: _______________</w:t>
      </w:r>
      <w:r>
        <w:br/>
      </w:r>
      <w:r>
        <w:t xml:space="preserve">Title: _______________</w:t>
      </w:r>
      <w:r>
        <w:br/>
      </w:r>
      <w:r>
        <w:t xml:space="preserve">Date: _______________</w:t>
      </w:r>
    </w:p>
    <w:p>
      <w:pPr>
        <w:pStyle w:val="BodyText"/>
      </w:pPr>
      <w:r>
        <w:rPr>
          <w:bCs/>
          <w:b/>
        </w:rPr>
        <w:t xml:space="preserve">Important Note:</w:t>
      </w:r>
      <w:r>
        <w:t xml:space="preserve"> </w:t>
      </w:r>
      <w:r>
        <w:t xml:space="preserve">This Quotation Estimate is prepared exclusively for the named client and the project location in Ivory Coast Abidjan. It may not be reproduced, distributed, or used for any other purpose without the prior written consent of Sahel Consulting &amp; Management Solutions. All rates are exclusive of applicable taxes (TVA, CFA) unless otherwise stated. The Project Manager's engagement is subject to availability confirmation at the time of contract execution.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Ivory Coast Abidjan</dc:title>
  <dc:creator/>
  <dc:language>en</dc:language>
  <cp:keywords/>
  <dcterms:created xsi:type="dcterms:W3CDTF">2026-10-10T04:02:01Z</dcterms:created>
  <dcterms:modified xsi:type="dcterms:W3CDTF">2026-10-10T04:02:01Z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