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Project Manager Services — Japan Osaka Region</w:t>
      </w:r>
    </w:p>
    <w:p>
      <w:pPr>
        <w:pStyle w:val="BodyText"/>
      </w:pPr>
      <w:r>
        <w:t xml:space="preserve">Document Reference: QE-JPO-2025-0417</w:t>
      </w:r>
    </w:p>
    <w:bookmarkEnd w:id="20"/>
    <w:p>
      <w:pPr>
        <w:pStyle w:val="BodyText"/>
      </w:pPr>
      <w:r>
        <w:rPr>
          <w:bCs/>
          <w:b/>
        </w:rPr>
        <w:t xml:space="preserve">Prepared By:</w:t>
      </w:r>
      <w:r>
        <w:br/>
      </w:r>
      <w:r>
        <w:t xml:space="preserve">Meridian Global Consulting K.K.</w:t>
      </w:r>
      <w:r>
        <w:br/>
      </w:r>
      <w:r>
        <w:t xml:space="preserve">3-2-1 Umeda, Kita-ku</w:t>
      </w:r>
      <w:r>
        <w:br/>
      </w:r>
      <w:r>
        <w:t xml:space="preserve">Osaka 530-0001, Japan</w:t>
      </w:r>
      <w:r>
        <w:br/>
      </w:r>
      <w:r>
        <w:t xml:space="preserve">Tel: +81-6-6345-8900</w:t>
      </w:r>
      <w:r>
        <w:br/>
      </w:r>
      <w:r>
        <w:t xml:space="preserve">Email: estimates@meridian-global.jp</w:t>
      </w:r>
    </w:p>
    <w:p>
      <w:pPr>
        <w:pStyle w:val="BodyText"/>
      </w:pPr>
      <w:r>
        <w:rPr>
          <w:bCs/>
          <w:b/>
        </w:rPr>
        <w:t xml:space="preserve">Quotation Date:</w:t>
      </w:r>
      <w:r>
        <w:t xml:space="preserve"> </w:t>
      </w:r>
      <w:r>
        <w:t xml:space="preserve">17 June 2025</w:t>
      </w:r>
      <w:r>
        <w:br/>
      </w:r>
      <w:r>
        <w:rPr>
          <w:bCs/>
          <w:b/>
        </w:rPr>
        <w:t xml:space="preserve">Valid Until:</w:t>
      </w:r>
      <w:r>
        <w:t xml:space="preserve"> </w:t>
      </w:r>
      <w:r>
        <w:t xml:space="preserve">17 July 2025</w:t>
      </w:r>
      <w:r>
        <w:br/>
      </w:r>
      <w:r>
        <w:rPr>
          <w:bCs/>
          <w:b/>
        </w:rPr>
        <w:t xml:space="preserve">Client:</w:t>
      </w:r>
      <w:r>
        <w:t xml:space="preserve"> </w:t>
      </w:r>
      <w:r>
        <w:t xml:space="preserve">[Client Company Name]</w:t>
      </w:r>
      <w:r>
        <w:br/>
      </w:r>
      <w:r>
        <w:rPr>
          <w:bCs/>
          <w:b/>
        </w:rPr>
        <w:t xml:space="preserve">Project Location:</w:t>
      </w:r>
      <w:r>
        <w:t xml:space="preserve"> </w:t>
      </w:r>
      <w:r>
        <w:t xml:space="preserve">Japan Osaka</w:t>
      </w:r>
      <w:r>
        <w:br/>
      </w:r>
      <w:r>
        <w:rPr>
          <w:bCs/>
          <w:b/>
        </w:rPr>
        <w:t xml:space="preserve">Estimate No.:</w:t>
      </w:r>
      <w:r>
        <w:t xml:space="preserve"> </w:t>
      </w:r>
      <w:r>
        <w:t xml:space="preserve">QE-JPO-2025-0417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Global Consulting K.K. to provide a comprehensive and transparent cost breakdown for the engagement of a senior</w:t>
      </w:r>
      <w:r>
        <w:t xml:space="preserve"> </w:t>
      </w:r>
      <w:r>
        <w:t xml:space="preserve">Project Manager</w:t>
      </w:r>
      <w:r>
        <w:t xml:space="preserve"> </w:t>
      </w:r>
      <w:r>
        <w:t xml:space="preserve">to oversee and deliver a capital infrastructure development initiative located in</w:t>
      </w:r>
      <w:r>
        <w:t xml:space="preserve"> </w:t>
      </w:r>
      <w:r>
        <w:t xml:space="preserve">Japan Osaka</w:t>
      </w:r>
      <w:r>
        <w:t xml:space="preserve">. The purpose of this document is to outline the scope of services, associated fees, payment milestones, and contractual terms governing the professional engagement. All figures presented in this Quotation Estimate are denominated in Japanese Yen (JPY) unless otherwise specified, and are subject to the terms and conditions detailed herein.</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 Quotation Estimate shall be responsible for the end-to-end coordination, planning, execution, and closeout of the project situated in the Japan Osaka metropolitan area. The specific duties and responsibilities include, but are not limited to, the following:</w:t>
      </w:r>
    </w:p>
    <w:p>
      <w:pPr>
        <w:numPr>
          <w:ilvl w:val="0"/>
          <w:numId w:val="1001"/>
        </w:numPr>
        <w:pStyle w:val="Compact"/>
      </w:pPr>
      <w:r>
        <w:t xml:space="preserve">Development and maintenance of the master project schedule, work breakdown structure (WBS), and critical path methodology aligned with Japan Osaka municipal permitting timelines.</w:t>
      </w:r>
    </w:p>
    <w:p>
      <w:pPr>
        <w:numPr>
          <w:ilvl w:val="0"/>
          <w:numId w:val="1001"/>
        </w:numPr>
        <w:pStyle w:val="Compact"/>
      </w:pPr>
      <w:r>
        <w:t xml:space="preserve">Coordination with local Japan Osaka government agencies, including the Osaka City Construction Bureau and the Kinki Regional Development Bureau, to ensure full regulatory compliance.</w:t>
      </w:r>
    </w:p>
    <w:p>
      <w:pPr>
        <w:numPr>
          <w:ilvl w:val="0"/>
          <w:numId w:val="1001"/>
        </w:numPr>
        <w:pStyle w:val="Compact"/>
      </w:pPr>
      <w:r>
        <w:t xml:space="preserve">Management of subcontractor teams, vendor procurement, and supply chain logistics specific to the Japan Osaka industrial corridor.</w:t>
      </w:r>
    </w:p>
    <w:p>
      <w:pPr>
        <w:numPr>
          <w:ilvl w:val="0"/>
          <w:numId w:val="1001"/>
        </w:numPr>
        <w:pStyle w:val="Compact"/>
      </w:pPr>
      <w:r>
        <w:t xml:space="preserve">Weekly progress reporting, risk register maintenance, and stakeholder communication in both Japanese and English to accommodate the multinational project team.</w:t>
      </w:r>
    </w:p>
    <w:p>
      <w:pPr>
        <w:numPr>
          <w:ilvl w:val="0"/>
          <w:numId w:val="1001"/>
        </w:numPr>
        <w:pStyle w:val="Compact"/>
      </w:pPr>
      <w:r>
        <w:t xml:space="preserve">Budget oversight and cost control, ensuring all expenditures remain within the approved capital envelope for the Japan Osaka site.</w:t>
      </w:r>
    </w:p>
    <w:p>
      <w:pPr>
        <w:numPr>
          <w:ilvl w:val="0"/>
          <w:numId w:val="1001"/>
        </w:numPr>
        <w:pStyle w:val="Compact"/>
      </w:pPr>
      <w:r>
        <w:t xml:space="preserve">Quality assurance and quality control (QA/QC) supervision in accordance with Japanese Industrial Standards (JIS) and applicable Osaka prefectural building codes.</w:t>
      </w:r>
    </w:p>
    <w:p>
      <w:pPr>
        <w:numPr>
          <w:ilvl w:val="0"/>
          <w:numId w:val="1001"/>
        </w:numPr>
        <w:pStyle w:val="Compact"/>
      </w:pPr>
      <w:r>
        <w:t xml:space="preserve">Final handover documentation, as-built drawings, and warranty period coordination upon project completion in Japan Osaka.</w:t>
      </w:r>
    </w:p>
    <w:bookmarkEnd w:id="22"/>
    <w:bookmarkStart w:id="23" w:name="fee-structure-cost-breakdown"/>
    <w:p>
      <w:pPr>
        <w:pStyle w:val="Heading2"/>
      </w:pPr>
      <w:r>
        <w:t xml:space="preserve">3. Fee Structure &amp; Cost Breakdown</w:t>
      </w:r>
    </w:p>
    <w:p>
      <w:pPr>
        <w:pStyle w:val="FirstParagraph"/>
      </w:pPr>
      <w:r>
        <w:t xml:space="preserve">The following table presents the itemized costs forming the basis of this Quotation Estimate for the Project Manager services in Japan Osaka: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Project Manager — Monthly Professional Fee (Japan Osaka site-based)</w:t>
            </w:r>
          </w:p>
        </w:tc>
        <w:tc>
          <w:tcPr/>
          <w:p>
            <w:pPr>
              <w:pStyle w:val="Compact"/>
              <w:jc w:val="left"/>
            </w:pPr>
            <w:r>
              <w:t xml:space="preserve">12 months</w:t>
            </w:r>
          </w:p>
        </w:tc>
        <w:tc>
          <w:tcPr/>
          <w:p>
            <w:pPr>
              <w:pStyle w:val="Compact"/>
              <w:jc w:val="left"/>
            </w:pPr>
            <w:r>
              <w:t xml:space="preserve">1,200,000 / month</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Project Planning &amp; Inception Phase (Japan Osaka site survey, stakeholder mapping)</w:t>
            </w:r>
          </w:p>
        </w:tc>
        <w:tc>
          <w:tcPr/>
          <w:p>
            <w:pPr>
              <w:pStyle w:val="Compact"/>
              <w:jc w:val="left"/>
            </w:pPr>
            <w:r>
              <w:t xml:space="preserve">1 month</w:t>
            </w:r>
          </w:p>
        </w:tc>
        <w:tc>
          <w:tcPr/>
          <w:p>
            <w:pPr>
              <w:pStyle w:val="Compact"/>
              <w:jc w:val="left"/>
            </w:pPr>
            <w:r>
              <w:t xml:space="preserve">Fixed</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Regulatory &amp; Permitting Coordination (Osaka City, Kinki Region)</w:t>
            </w:r>
          </w:p>
        </w:tc>
        <w:tc>
          <w:tcPr/>
          <w:p>
            <w:pPr>
              <w:pStyle w:val="Compact"/>
              <w:jc w:val="left"/>
            </w:pPr>
            <w:r>
              <w:t xml:space="preserve">3 months</w:t>
            </w:r>
          </w:p>
        </w:tc>
        <w:tc>
          <w:tcPr/>
          <w:p>
            <w:pPr>
              <w:pStyle w:val="Compact"/>
              <w:jc w:val="left"/>
            </w:pPr>
            <w:r>
              <w:t xml:space="preserve">450,000 / month</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Subcontractor &amp; Vendor Management (Japan Osaka local market)</w:t>
            </w:r>
          </w:p>
        </w:tc>
        <w:tc>
          <w:tcPr/>
          <w:p>
            <w:pPr>
              <w:pStyle w:val="Compact"/>
              <w:jc w:val="left"/>
            </w:pPr>
            <w:r>
              <w:t xml:space="preserve">10 months</w:t>
            </w:r>
          </w:p>
        </w:tc>
        <w:tc>
          <w:tcPr/>
          <w:p>
            <w:pPr>
              <w:pStyle w:val="Compact"/>
              <w:jc w:val="left"/>
            </w:pPr>
            <w:r>
              <w:t xml:space="preserve">380,000 / month</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Reporting, Risk Management &amp; Stakeholder Communication</w:t>
            </w:r>
          </w:p>
        </w:tc>
        <w:tc>
          <w:tcPr/>
          <w:p>
            <w:pPr>
              <w:pStyle w:val="Compact"/>
              <w:jc w:val="left"/>
            </w:pPr>
            <w:r>
              <w:t xml:space="preserve">12 months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QA/QC Supervision &amp; JIS Compliance Audits (Japan Osaka)</w:t>
            </w:r>
          </w:p>
        </w:tc>
        <w:tc>
          <w:tcPr/>
          <w:p>
            <w:pPr>
              <w:pStyle w:val="Compact"/>
              <w:jc w:val="left"/>
            </w:pPr>
            <w:r>
              <w:t xml:space="preserve">8 months</w:t>
            </w:r>
          </w:p>
        </w:tc>
        <w:tc>
          <w:tcPr/>
          <w:p>
            <w:pPr>
              <w:pStyle w:val="Compact"/>
              <w:jc w:val="left"/>
            </w:pPr>
            <w:r>
              <w:t xml:space="preserve">320,000 / month</w:t>
            </w:r>
          </w:p>
        </w:tc>
        <w:tc>
          <w:tcPr/>
          <w:p>
            <w:pPr>
              <w:pStyle w:val="Compact"/>
              <w:jc w:val="left"/>
            </w:pPr>
            <w:r>
              <w:t xml:space="preserve">2,560,000</w:t>
            </w:r>
          </w:p>
        </w:tc>
      </w:tr>
      <w:tr>
        <w:tc>
          <w:tcPr/>
          <w:p>
            <w:pPr>
              <w:pStyle w:val="Compact"/>
              <w:jc w:val="left"/>
            </w:pPr>
            <w:r>
              <w:t xml:space="preserve">07</w:t>
            </w:r>
          </w:p>
        </w:tc>
        <w:tc>
          <w:tcPr/>
          <w:p>
            <w:pPr>
              <w:pStyle w:val="Compact"/>
              <w:jc w:val="left"/>
            </w:pPr>
            <w:r>
              <w:t xml:space="preserve">Project Closeout, Handover &amp; Warranty Coordination</w:t>
            </w:r>
          </w:p>
        </w:tc>
        <w:tc>
          <w:tcPr/>
          <w:p>
            <w:pPr>
              <w:pStyle w:val="Compact"/>
              <w:jc w:val="left"/>
            </w:pPr>
            <w:r>
              <w:t xml:space="preserve">2 months</w:t>
            </w:r>
          </w:p>
        </w:tc>
        <w:tc>
          <w:tcPr/>
          <w:p>
            <w:pPr>
              <w:pStyle w:val="Compact"/>
              <w:jc w:val="left"/>
            </w:pPr>
            <w:r>
              <w:t xml:space="preserve">Fixed</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Travel, Accommodation &amp; Local Transportation (Japan Osaka area)</w:t>
            </w:r>
          </w:p>
        </w:tc>
        <w:tc>
          <w:tcPr/>
          <w:p>
            <w:pPr>
              <w:pStyle w:val="Compact"/>
              <w:jc w:val="left"/>
            </w:pPr>
            <w:r>
              <w:t xml:space="preserve">12 months</w:t>
            </w:r>
          </w:p>
        </w:tc>
        <w:tc>
          <w:tcPr/>
          <w:p>
            <w:pPr>
              <w:pStyle w:val="Compact"/>
              <w:jc w:val="left"/>
            </w:pPr>
            <w:r>
              <w:t xml:space="preserve">Estimate</w:t>
            </w:r>
          </w:p>
        </w:tc>
        <w:tc>
          <w:tcPr/>
          <w:p>
            <w:pPr>
              <w:pStyle w:val="Compact"/>
              <w:jc w:val="left"/>
            </w:pPr>
            <w:r>
              <w:t xml:space="preserve">1,500,000</w:t>
            </w:r>
          </w:p>
        </w:tc>
      </w:tr>
      <w:tr>
        <w:tc>
          <w:tcPr>
            <w:gridSpan w:val="4"/>
          </w:tcPr>
          <w:p>
            <w:pPr>
              <w:pStyle w:val="Compact"/>
              <w:jc w:val="right"/>
            </w:pPr>
            <w:r>
              <w:t xml:space="preserve">Subtotal (JPY)</w:t>
            </w:r>
          </w:p>
        </w:tc>
        <w:tc>
          <w:tcPr/>
          <w:p>
            <w:pPr>
              <w:pStyle w:val="Compact"/>
              <w:jc w:val="left"/>
            </w:pPr>
            <w:r>
              <w:t xml:space="preserve">29,610,000</w:t>
            </w:r>
          </w:p>
        </w:tc>
      </w:tr>
      <w:tr>
        <w:tc>
          <w:tcPr>
            <w:gridSpan w:val="4"/>
          </w:tcPr>
          <w:p>
            <w:pPr>
              <w:pStyle w:val="Compact"/>
              <w:jc w:val="right"/>
            </w:pPr>
            <w:r>
              <w:t xml:space="preserve">Consumption Tax (10%)</w:t>
            </w:r>
          </w:p>
        </w:tc>
        <w:tc>
          <w:tcPr/>
          <w:p>
            <w:pPr>
              <w:pStyle w:val="Compact"/>
              <w:jc w:val="left"/>
            </w:pPr>
            <w:r>
              <w:t xml:space="preserve">2,961,000</w:t>
            </w:r>
          </w:p>
        </w:tc>
      </w:tr>
      <w:tr>
        <w:tc>
          <w:tcPr>
            <w:gridSpan w:val="4"/>
          </w:tcPr>
          <w:p>
            <w:pPr>
              <w:pStyle w:val="Compact"/>
              <w:jc w:val="right"/>
            </w:pPr>
            <w:r>
              <w:t xml:space="preserve">TOTAL ESTIMATED COST (JPY)</w:t>
            </w:r>
          </w:p>
        </w:tc>
        <w:tc>
          <w:tcPr/>
          <w:p>
            <w:pPr>
              <w:pStyle w:val="Compact"/>
              <w:jc w:val="left"/>
            </w:pPr>
            <w:r>
              <w:t xml:space="preserve">32,571,000</w:t>
            </w:r>
          </w:p>
        </w:tc>
      </w:tr>
    </w:tbl>
    <w:bookmarkEnd w:id="23"/>
    <w:bookmarkStart w:id="24" w:name="payment-terms-milestones"/>
    <w:p>
      <w:pPr>
        <w:pStyle w:val="Heading2"/>
      </w:pPr>
      <w:r>
        <w:t xml:space="preserve">4. Payment Terms &amp; Milestones</w:t>
      </w:r>
    </w:p>
    <w:p>
      <w:pPr>
        <w:pStyle w:val="FirstParagraph"/>
      </w:pPr>
      <w:r>
        <w:t xml:space="preserve">Payment for the Project Manager services outlined in this Quotation Estimate shall be made in accordance with the following milestone schedule, all tied to verified progress at the Japan Osaka project site:</w:t>
      </w:r>
    </w:p>
    <w:p>
      <w:pPr>
        <w:numPr>
          <w:ilvl w:val="0"/>
          <w:numId w:val="1002"/>
        </w:numPr>
        <w:pStyle w:val="Compact"/>
      </w:pPr>
      <w:r>
        <w:rPr>
          <w:bCs/>
          <w:b/>
        </w:rPr>
        <w:t xml:space="preserve">Milestone 1 (20%):</w:t>
      </w:r>
      <w:r>
        <w:t xml:space="preserve"> </w:t>
      </w:r>
      <w:r>
        <w:t xml:space="preserve">Upon execution of the service agreement and commencement of the inception phase in Japan Osaka — JPY 6,514,200.</w:t>
      </w:r>
    </w:p>
    <w:p>
      <w:pPr>
        <w:numPr>
          <w:ilvl w:val="0"/>
          <w:numId w:val="1002"/>
        </w:numPr>
        <w:pStyle w:val="Compact"/>
      </w:pPr>
      <w:r>
        <w:rPr>
          <w:bCs/>
          <w:b/>
        </w:rPr>
        <w:t xml:space="preserve">Milestone 2 (25%):</w:t>
      </w:r>
      <w:r>
        <w:t xml:space="preserve"> </w:t>
      </w:r>
      <w:r>
        <w:t xml:space="preserve">Upon completion of regulatory approvals and permit issuance by Japan Osaka authorities — JPY 8,142,750.</w:t>
      </w:r>
    </w:p>
    <w:p>
      <w:pPr>
        <w:numPr>
          <w:ilvl w:val="0"/>
          <w:numId w:val="1002"/>
        </w:numPr>
        <w:pStyle w:val="Compact"/>
      </w:pPr>
      <w:r>
        <w:rPr>
          <w:bCs/>
          <w:b/>
        </w:rPr>
        <w:t xml:space="preserve">Milestone 3 (30%):</w:t>
      </w:r>
      <w:r>
        <w:t xml:space="preserve"> </w:t>
      </w:r>
      <w:r>
        <w:t xml:space="preserve">Upon 60% physical completion of the project scope at the Japan Osaka site — JPY 9,771,300.</w:t>
      </w:r>
    </w:p>
    <w:p>
      <w:pPr>
        <w:numPr>
          <w:ilvl w:val="0"/>
          <w:numId w:val="1002"/>
        </w:numPr>
        <w:pStyle w:val="Compact"/>
      </w:pPr>
      <w:r>
        <w:rPr>
          <w:bCs/>
          <w:b/>
        </w:rPr>
        <w:t xml:space="preserve">Milestone 4 (15%):</w:t>
      </w:r>
      <w:r>
        <w:t xml:space="preserve"> </w:t>
      </w:r>
      <w:r>
        <w:t xml:space="preserve">Upon 90% physical completion and QA/QC sign-off — JPY 4,885,650.</w:t>
      </w:r>
    </w:p>
    <w:p>
      <w:pPr>
        <w:numPr>
          <w:ilvl w:val="0"/>
          <w:numId w:val="1002"/>
        </w:numPr>
        <w:pStyle w:val="Compact"/>
      </w:pPr>
      <w:r>
        <w:rPr>
          <w:bCs/>
          <w:b/>
        </w:rPr>
        <w:t xml:space="preserve">Milestone 5 (10%):</w:t>
      </w:r>
      <w:r>
        <w:t xml:space="preserve"> </w:t>
      </w:r>
      <w:r>
        <w:t xml:space="preserve">Upon final handover, as-built documentation delivery, and warranty commencement in Japan Osaka — JPY 3,257,100.</w:t>
      </w:r>
    </w:p>
    <w:p>
      <w:pPr>
        <w:pStyle w:val="FirstParagraph"/>
      </w:pPr>
      <w:r>
        <w:t xml:space="preserve">All payments are due within thirty (30) calendar days of invoice issuance. Late payments shall accrue interest at a rate of 1.5% per month as stipulated under Japanese commercial practice.</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days from the date of issue. Beyond this period, all rates and fees are subject to revision based on market conditions in Japan Osaka.</w:t>
      </w:r>
    </w:p>
    <w:p>
      <w:pPr>
        <w:numPr>
          <w:ilvl w:val="0"/>
          <w:numId w:val="1003"/>
        </w:numPr>
        <w:pStyle w:val="Compact"/>
      </w:pPr>
      <w:r>
        <w:t xml:space="preserve">The Project Manager shall devote a minimum of 90% of working hours to the Japan Osaka project. Any concurrent engagements must be pre-approved in writing by the client.</w:t>
      </w:r>
    </w:p>
    <w:p>
      <w:pPr>
        <w:numPr>
          <w:ilvl w:val="0"/>
          <w:numId w:val="1003"/>
        </w:numPr>
        <w:pStyle w:val="Compact"/>
      </w:pPr>
      <w:r>
        <w:t xml:space="preserve">All work performed under this Quotation Estimate shall comply with the Civil Code of Japan, the Construction Business Act, and applicable Osaka prefectural regulations.</w:t>
      </w:r>
    </w:p>
    <w:p>
      <w:pPr>
        <w:numPr>
          <w:ilvl w:val="0"/>
          <w:numId w:val="1003"/>
        </w:numPr>
        <w:pStyle w:val="Compact"/>
      </w:pPr>
      <w:r>
        <w:t xml:space="preserve">Confidentiality obligations shall survive the termination of this engagement for a period of five (5) years. All project data pertaining to the Japan Osaka site shall be treated as proprietary.</w:t>
      </w:r>
    </w:p>
    <w:p>
      <w:pPr>
        <w:numPr>
          <w:ilvl w:val="0"/>
          <w:numId w:val="1003"/>
        </w:numPr>
        <w:pStyle w:val="Compact"/>
      </w:pPr>
      <w:r>
        <w:t xml:space="preserve">Force majeure events, including but not limited to typhoons, earthquakes, or government-mandated shutdowns affecting the Japan Osaka region, shall suspend project timelines without penalty to either party.</w:t>
      </w:r>
    </w:p>
    <w:p>
      <w:pPr>
        <w:numPr>
          <w:ilvl w:val="0"/>
          <w:numId w:val="1003"/>
        </w:numPr>
        <w:pStyle w:val="Compact"/>
      </w:pPr>
      <w:r>
        <w:t xml:space="preserve">Disputes arising from this Quotation Estimate shall be resolved through mediation in Osaka, Japan, in accordance with the rules of the Japan Commercial Arbitration Association (JCAA).</w:t>
      </w:r>
    </w:p>
    <w:p>
      <w:pPr>
        <w:numPr>
          <w:ilvl w:val="0"/>
          <w:numId w:val="1003"/>
        </w:numPr>
        <w:pStyle w:val="Compact"/>
      </w:pPr>
      <w:r>
        <w:t xml:space="preserve">Any changes to the scope of the Project Manager's responsibilities at the Japan Osaka site must be documented via a formal Change Order signed by both parties before additional work commences.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fee structure set forth herein for the engagement of the Project Manager in Japan Osaka. This signature constitutes a binding acceptance of the estimate and authorizes Meridian Global Consulting K.K. to proceed with the mobilization of the Project Manager to the Japan Osaka project site.</w:t>
      </w:r>
    </w:p>
    <w:bookmarkEnd w:id="26"/>
    <w:p>
      <w:pPr>
        <w:pStyle w:val="BodyText"/>
      </w:pPr>
      <w:r>
        <w:rPr>
          <w:bCs/>
          <w:b/>
        </w:rPr>
        <w:t xml:space="preserve">For Meridian Global Consulting K.K.</w:t>
      </w:r>
      <w:r>
        <w:br/>
      </w:r>
      <w:r>
        <w:br/>
      </w:r>
      <w:r>
        <w:t xml:space="preserve">______________________________</w:t>
      </w:r>
      <w:r>
        <w:br/>
      </w:r>
      <w:r>
        <w:t xml:space="preserve">Name: Kenji Tanaka</w:t>
      </w:r>
      <w:r>
        <w:br/>
      </w:r>
      <w:r>
        <w:t xml:space="preserve">Title: Director, Project Services</w:t>
      </w:r>
      <w:r>
        <w:br/>
      </w:r>
      <w:r>
        <w:t xml:space="preserve">Date: _______________</w:t>
      </w:r>
    </w:p>
    <w:p>
      <w:pPr>
        <w:pStyle w:val="BodyText"/>
      </w:pPr>
      <w:r>
        <w:rPr>
          <w:bCs/>
          <w:b/>
        </w:rPr>
        <w:t xml:space="preserve">For the Client</w:t>
      </w:r>
      <w:r>
        <w:br/>
      </w:r>
      <w:r>
        <w:br/>
      </w:r>
      <w:r>
        <w:t xml:space="preserve">______________________________</w:t>
      </w:r>
      <w:r>
        <w:br/>
      </w:r>
      <w:r>
        <w:t xml:space="preserve">Name: _________________________</w:t>
      </w:r>
      <w:r>
        <w:br/>
      </w:r>
      <w:r>
        <w:t xml:space="preserve">Title: _________________________</w:t>
      </w:r>
      <w:r>
        <w:br/>
      </w:r>
      <w:r>
        <w:t xml:space="preserve">Date: _______________</w:t>
      </w:r>
    </w:p>
    <w:p>
      <w:pPr>
        <w:pStyle w:val="BodyText"/>
      </w:pPr>
      <w:r>
        <w:t xml:space="preserve">Meridian Global Consulting K.K. — Quotation Estimate QE-JPO-2025-0417 — Project Manager Services — Japan Osaka</w:t>
      </w:r>
      <w:r>
        <w:br/>
      </w:r>
      <w:r>
        <w:t xml:space="preserve">This document is confidential and intended solely for the named recipient. Unauthorized reproduction or distribution is prohibited.</w:t>
      </w:r>
      <w:r>
        <w:br/>
      </w:r>
      <w:r>
        <w:t xml:space="preserve">© 2025 Meridian Global Consulting K.K.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Japan Osaka</dc:title>
  <dc:creator/>
  <dc:language>en</dc:language>
  <cp:keywords/>
  <dcterms:created xsi:type="dcterms:W3CDTF">2026-10-10T02:22:58Z</dcterms:created>
  <dcterms:modified xsi:type="dcterms:W3CDTF">2026-10-10T02:22:58Z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