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Project Manager Services — Japan Tokyo</w:t>
      </w:r>
    </w:p>
    <w:p>
      <w:pPr>
        <w:pStyle w:val="BodyText"/>
      </w:pPr>
      <w:r>
        <w:t xml:space="preserve">Document Reference: QE-JT-2025-0417 | Valid Until: 30 June 2025</w:t>
      </w:r>
    </w:p>
    <w:bookmarkEnd w:id="20"/>
    <w:p>
      <w:pPr>
        <w:pStyle w:val="BodyText"/>
      </w:pPr>
      <w:r>
        <w:rPr>
          <w:bCs/>
          <w:b/>
        </w:rPr>
        <w:t xml:space="preserve">Prepared By:</w:t>
      </w:r>
      <w:r>
        <w:br/>
      </w:r>
      <w:r>
        <w:t xml:space="preserve">Meridian Consulting Group K.K.</w:t>
      </w:r>
      <w:r>
        <w:br/>
      </w:r>
      <w:r>
        <w:t xml:space="preserve">2-14-1 Nishi-Shinjuku, Shinjuku-ku</w:t>
      </w:r>
      <w:r>
        <w:br/>
      </w:r>
      <w:r>
        <w:t xml:space="preserve">Tokyo 160-0023, Japan</w:t>
      </w:r>
      <w:r>
        <w:br/>
      </w:r>
      <w:r>
        <w:t xml:space="preserve">Tel: +81-3-5555-0192</w:t>
      </w:r>
      <w:r>
        <w:br/>
      </w:r>
      <w:r>
        <w:t xml:space="preserve">Email: estimates@meridian-consulting.jp</w:t>
      </w:r>
    </w:p>
    <w:p>
      <w:pPr>
        <w:pStyle w:val="BodyText"/>
      </w:pPr>
      <w:r>
        <w:rPr>
          <w:bCs/>
          <w:b/>
        </w:rPr>
        <w:t xml:space="preserve">Prepared For:</w:t>
      </w:r>
      <w:r>
        <w:br/>
      </w:r>
      <w:r>
        <w:t xml:space="preserve">[Client Company Name]</w:t>
      </w:r>
      <w:r>
        <w:br/>
      </w:r>
      <w:r>
        <w:t xml:space="preserve">[Client Address]</w:t>
      </w:r>
      <w:r>
        <w:br/>
      </w:r>
      <w:r>
        <w:t xml:space="preserve">Tokyo, Japan</w:t>
      </w:r>
      <w:r>
        <w:br/>
      </w:r>
      <w:r>
        <w:t xml:space="preserve">Contact: [Client Contact Person]</w:t>
      </w:r>
      <w:r>
        <w:br/>
      </w:r>
      <w:r>
        <w:t xml:space="preserve">Email: [Client Email]</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Consulting Group K.K. to provide a comprehensive and transparent cost breakdown for the engagement of a senior</w:t>
      </w:r>
      <w:r>
        <w:t xml:space="preserve"> </w:t>
      </w:r>
      <w:r>
        <w:t xml:space="preserve">Project Manager</w:t>
      </w:r>
      <w:r>
        <w:t xml:space="preserve"> </w:t>
      </w:r>
      <w:r>
        <w:t xml:space="preserve">to be deployed and operated within the</w:t>
      </w:r>
      <w:r>
        <w:t xml:space="preserve"> </w:t>
      </w:r>
      <w:r>
        <w:t xml:space="preserve">Japan Tokyo</w:t>
      </w:r>
      <w:r>
        <w:t xml:space="preserve"> </w:t>
      </w:r>
      <w:r>
        <w:t xml:space="preserve">metropolitan area. The scope of this engagement covers full-cycle project management services, including strategic planning, stakeholder coordination, resource allocation, risk management, and delivery oversight for the client's designated initiative.</w:t>
      </w:r>
    </w:p>
    <w:p>
      <w:pPr>
        <w:pStyle w:val="BodyText"/>
      </w:pPr>
      <w:r>
        <w:t xml:space="preserve">The</w:t>
      </w:r>
      <w:r>
        <w:t xml:space="preserve"> </w:t>
      </w:r>
      <w:r>
        <w:t xml:space="preserve">Project Manager</w:t>
      </w:r>
      <w:r>
        <w:t xml:space="preserve"> </w:t>
      </w:r>
      <w:r>
        <w:t xml:space="preserve">assigned under this</w:t>
      </w:r>
      <w:r>
        <w:t xml:space="preserve"> </w:t>
      </w:r>
      <w:r>
        <w:t xml:space="preserve">Quotation Estimate</w:t>
      </w:r>
      <w:r>
        <w:t xml:space="preserve"> </w:t>
      </w:r>
      <w:r>
        <w:t xml:space="preserve">will be based in our Tokyo headquarters and will conduct all on-site activities, meetings, and client-facing engagements within the</w:t>
      </w:r>
      <w:r>
        <w:t xml:space="preserve"> </w:t>
      </w:r>
      <w:r>
        <w:t xml:space="preserve">Japan Tokyo</w:t>
      </w:r>
      <w:r>
        <w:t xml:space="preserve"> </w:t>
      </w:r>
      <w:r>
        <w:t xml:space="preserve">region, ensuring proximity to the client's operational offices and key stakeholders. This</w:t>
      </w:r>
      <w:r>
        <w:t xml:space="preserve"> </w:t>
      </w:r>
      <w:r>
        <w:t xml:space="preserve">Quotation Estimate</w:t>
      </w:r>
      <w:r>
        <w:t xml:space="preserve"> </w:t>
      </w:r>
      <w:r>
        <w:t xml:space="preserve">reflects current market rates for qualified project management professionals operating in the competitive</w:t>
      </w:r>
      <w:r>
        <w:t xml:space="preserve"> </w:t>
      </w:r>
      <w:r>
        <w:t xml:space="preserve">Japan Tokyo</w:t>
      </w:r>
      <w:r>
        <w:t xml:space="preserve"> </w:t>
      </w:r>
      <w:r>
        <w:t xml:space="preserve">business environment as of the date of issuance.</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deliver the following services within the</w:t>
      </w:r>
      <w:r>
        <w:t xml:space="preserve"> </w:t>
      </w:r>
      <w:r>
        <w:t xml:space="preserve">Japan Tokyo</w:t>
      </w:r>
      <w:r>
        <w:t xml:space="preserve"> </w:t>
      </w:r>
      <w:r>
        <w:t xml:space="preserve">operational zone:</w:t>
      </w:r>
    </w:p>
    <w:p>
      <w:pPr>
        <w:numPr>
          <w:ilvl w:val="0"/>
          <w:numId w:val="1001"/>
        </w:numPr>
        <w:pStyle w:val="Compact"/>
      </w:pPr>
      <w:r>
        <w:rPr>
          <w:bCs/>
          <w:b/>
        </w:rPr>
        <w:t xml:space="preserve">Project Initiation &amp; Planning:</w:t>
      </w:r>
      <w:r>
        <w:t xml:space="preserve"> </w:t>
      </w:r>
      <w:r>
        <w:t xml:space="preserve">Development of the project charter, work breakdown structure (WBS), master schedule, and resource plan tailored to the client's objectives in the</w:t>
      </w:r>
      <w:r>
        <w:t xml:space="preserve"> </w:t>
      </w:r>
      <w:r>
        <w:t xml:space="preserve">Japan Tokyo</w:t>
      </w:r>
      <w:r>
        <w:t xml:space="preserve"> </w:t>
      </w:r>
      <w:r>
        <w:t xml:space="preserve">market.</w:t>
      </w:r>
    </w:p>
    <w:p>
      <w:pPr>
        <w:numPr>
          <w:ilvl w:val="0"/>
          <w:numId w:val="1001"/>
        </w:numPr>
        <w:pStyle w:val="Compact"/>
      </w:pPr>
      <w:r>
        <w:rPr>
          <w:bCs/>
          <w:b/>
        </w:rPr>
        <w:t xml:space="preserve">Stakeholder Management:</w:t>
      </w:r>
      <w:r>
        <w:t xml:space="preserve"> </w:t>
      </w:r>
      <w:r>
        <w:t xml:space="preserve">Facilitation of weekly and bi-weekly meetings with internal teams, external vendors, and executive sponsors located across the</w:t>
      </w:r>
      <w:r>
        <w:t xml:space="preserve"> </w:t>
      </w:r>
      <w:r>
        <w:t xml:space="preserve">Japan Tokyo</w:t>
      </w:r>
      <w:r>
        <w:t xml:space="preserve"> </w:t>
      </w:r>
      <w:r>
        <w:t xml:space="preserve">metropolitan area.</w:t>
      </w:r>
    </w:p>
    <w:p>
      <w:pPr>
        <w:numPr>
          <w:ilvl w:val="0"/>
          <w:numId w:val="1001"/>
        </w:numPr>
        <w:pStyle w:val="Compact"/>
      </w:pPr>
      <w:r>
        <w:rPr>
          <w:bCs/>
          <w:b/>
        </w:rPr>
        <w:t xml:space="preserve">Execution &amp; Monitoring:</w:t>
      </w:r>
      <w:r>
        <w:t xml:space="preserve"> </w:t>
      </w:r>
      <w:r>
        <w:t xml:space="preserve">Day-to-day coordination of deliverables, tracking of milestones, and management of the project budget in accordance with the approved</w:t>
      </w:r>
      <w:r>
        <w:t xml:space="preserve"> </w:t>
      </w:r>
      <w:r>
        <w:t xml:space="preserve">Quotation Estimate</w:t>
      </w:r>
      <w:r>
        <w:t xml:space="preserve"> </w:t>
      </w:r>
      <w:r>
        <w:t xml:space="preserve">parameters.</w:t>
      </w:r>
    </w:p>
    <w:p>
      <w:pPr>
        <w:numPr>
          <w:ilvl w:val="0"/>
          <w:numId w:val="1001"/>
        </w:numPr>
        <w:pStyle w:val="Compact"/>
      </w:pPr>
      <w:r>
        <w:rPr>
          <w:bCs/>
          <w:b/>
        </w:rPr>
        <w:t xml:space="preserve">Risk &amp; Issue Management:</w:t>
      </w:r>
      <w:r>
        <w:t xml:space="preserve"> </w:t>
      </w:r>
      <w:r>
        <w:t xml:space="preserve">Proactive identification, assessment, and mitigation of risks specific to the</w:t>
      </w:r>
      <w:r>
        <w:t xml:space="preserve"> </w:t>
      </w:r>
      <w:r>
        <w:t xml:space="preserve">Japan Tokyo</w:t>
      </w:r>
      <w:r>
        <w:t xml:space="preserve"> </w:t>
      </w:r>
      <w:r>
        <w:t xml:space="preserve">regulatory and operational environment.</w:t>
      </w:r>
    </w:p>
    <w:p>
      <w:pPr>
        <w:numPr>
          <w:ilvl w:val="0"/>
          <w:numId w:val="1001"/>
        </w:numPr>
        <w:pStyle w:val="Compact"/>
      </w:pPr>
      <w:r>
        <w:rPr>
          <w:bCs/>
          <w:b/>
        </w:rPr>
        <w:t xml:space="preserve">Quality Assurance:</w:t>
      </w:r>
      <w:r>
        <w:t xml:space="preserve"> </w:t>
      </w:r>
      <w:r>
        <w:t xml:space="preserve">Implementation of quality gates and review processes to ensure all deliverables meet the client's acceptance criteria.</w:t>
      </w:r>
    </w:p>
    <w:p>
      <w:pPr>
        <w:numPr>
          <w:ilvl w:val="0"/>
          <w:numId w:val="1001"/>
        </w:numPr>
        <w:pStyle w:val="Compact"/>
      </w:pPr>
      <w:r>
        <w:rPr>
          <w:bCs/>
          <w:b/>
        </w:rPr>
        <w:t xml:space="preserve">Project Closure &amp; Handover:</w:t>
      </w:r>
      <w:r>
        <w:t xml:space="preserve"> </w:t>
      </w:r>
      <w:r>
        <w:t xml:space="preserve">Final documentation, lessons-learned workshops, and formal handover of completed project assets to the client's in-house team in</w:t>
      </w:r>
      <w:r>
        <w:t xml:space="preserve"> </w:t>
      </w:r>
      <w:r>
        <w:t xml:space="preserve">Japan Tokyo</w:t>
      </w:r>
      <w:r>
        <w:t xml:space="preserve">.</w:t>
      </w:r>
    </w:p>
    <w:bookmarkEnd w:id="22"/>
    <w:bookmarkStart w:id="23" w:name="cost-breakdown-quotation-estimate"/>
    <w:p>
      <w:pPr>
        <w:pStyle w:val="Heading2"/>
      </w:pPr>
      <w:r>
        <w:t xml:space="preserve">3. Cost Breakdown — Quotation Estimate</w:t>
      </w:r>
    </w:p>
    <w:p>
      <w:pPr>
        <w:pStyle w:val="FirstParagraph"/>
      </w:pPr>
      <w:r>
        <w:t xml:space="preserve">The following table presents the itemised</w:t>
      </w:r>
      <w:r>
        <w:t xml:space="preserve"> </w:t>
      </w:r>
      <w:r>
        <w:t xml:space="preserve">Quotation Estimate</w:t>
      </w:r>
      <w:r>
        <w:t xml:space="preserve"> </w:t>
      </w:r>
      <w:r>
        <w:t xml:space="preserve">for the</w:t>
      </w:r>
      <w:r>
        <w:t xml:space="preserve"> </w:t>
      </w:r>
      <w:r>
        <w:t xml:space="preserve">Project Manager</w:t>
      </w:r>
      <w:r>
        <w:t xml:space="preserve"> </w:t>
      </w:r>
      <w:r>
        <w:t xml:space="preserve">engagement in</w:t>
      </w:r>
      <w:r>
        <w:t xml:space="preserve"> </w:t>
      </w:r>
      <w:r>
        <w:t xml:space="preserve">Japan Tokyo</w:t>
      </w:r>
      <w:r>
        <w:t xml:space="preserve">. All amounts are quoted in Japanese Yen (JPY) and are inclusive of applicable consumption tax (10%)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Project Manager — Monthly Retainer (Japan Tokyo based)</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Project Initiation &amp; Planning Workshop (on-site, Tokyo)</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Stakeholder Coordination &amp; Meeting Facilitation</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Risk Register Development &amp; Ongoing Monitoring</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Travel &amp; Local Transportation within Japan Tokyo</w:t>
            </w:r>
          </w:p>
        </w:tc>
        <w:tc>
          <w:tcPr/>
          <w:p>
            <w:pPr>
              <w:pStyle w:val="Compact"/>
              <w:jc w:val="left"/>
            </w:pPr>
            <w:r>
              <w:t xml:space="preserve">6 months</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Project Documentation &amp; Reporting (monthly)</w:t>
            </w:r>
          </w:p>
        </w:tc>
        <w:tc>
          <w:tcPr/>
          <w:p>
            <w:pPr>
              <w:pStyle w:val="Compact"/>
              <w:jc w:val="left"/>
            </w:pPr>
            <w:r>
              <w:t xml:space="preserve">6 reports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Project Closure, Handover &amp; Lessons-Learned Session</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513,000</w:t>
            </w:r>
          </w:p>
        </w:tc>
      </w:tr>
      <w:tr>
        <w:tc>
          <w:tcPr>
            <w:gridSpan w:val="4"/>
          </w:tcPr>
          <w:p>
            <w:pPr>
              <w:pStyle w:val="Compact"/>
              <w:jc w:val="left"/>
            </w:pPr>
            <w:r>
              <w:t xml:space="preserve">Subtotal (excl. tax)</w:t>
            </w:r>
          </w:p>
        </w:tc>
        <w:tc>
          <w:tcPr/>
          <w:p>
            <w:pPr>
              <w:pStyle w:val="Compact"/>
              <w:jc w:val="left"/>
            </w:pPr>
            <w:r>
              <w:t xml:space="preserve">11,823,000</w:t>
            </w:r>
          </w:p>
        </w:tc>
      </w:tr>
      <w:tr>
        <w:tc>
          <w:tcPr>
            <w:gridSpan w:val="4"/>
          </w:tcPr>
          <w:p>
            <w:pPr>
              <w:pStyle w:val="Compact"/>
              <w:jc w:val="left"/>
            </w:pPr>
            <w:r>
              <w:t xml:space="preserve">Consumption Tax (10%)</w:t>
            </w:r>
          </w:p>
        </w:tc>
        <w:tc>
          <w:tcPr/>
          <w:p>
            <w:pPr>
              <w:pStyle w:val="Compact"/>
              <w:jc w:val="left"/>
            </w:pPr>
            <w:r>
              <w:t xml:space="preserve">1,182,300</w:t>
            </w:r>
          </w:p>
        </w:tc>
      </w:tr>
      <w:tr>
        <w:tc>
          <w:tcPr>
            <w:gridSpan w:val="4"/>
          </w:tcPr>
          <w:p>
            <w:pPr>
              <w:pStyle w:val="Compact"/>
              <w:jc w:val="left"/>
            </w:pPr>
            <w:r>
              <w:rPr>
                <w:bCs/>
                <w:b/>
              </w:rPr>
              <w:t xml:space="preserve">TOTAL — Quotation Estimate (incl. tax)</w:t>
            </w:r>
          </w:p>
        </w:tc>
        <w:tc>
          <w:tcPr/>
          <w:p>
            <w:pPr>
              <w:pStyle w:val="Compact"/>
              <w:jc w:val="left"/>
            </w:pPr>
            <w:r>
              <w:rPr>
                <w:bCs/>
                <w:b/>
              </w:rPr>
              <w:t xml:space="preserve">13,005,300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30% advance payment</w:t>
      </w:r>
      <w:r>
        <w:t xml:space="preserve"> </w:t>
      </w:r>
      <w:r>
        <w:t xml:space="preserve">upon execution of the service agreement and confirmation of the</w:t>
      </w:r>
      <w:r>
        <w:t xml:space="preserve"> </w:t>
      </w:r>
      <w:r>
        <w:t xml:space="preserve">Project Manager</w:t>
      </w:r>
      <w:r>
        <w:t xml:space="preserve"> </w:t>
      </w:r>
      <w:r>
        <w:t xml:space="preserve">assignment.</w:t>
      </w:r>
    </w:p>
    <w:p>
      <w:pPr>
        <w:numPr>
          <w:ilvl w:val="0"/>
          <w:numId w:val="1002"/>
        </w:numPr>
        <w:pStyle w:val="Compact"/>
      </w:pPr>
      <w:r>
        <w:rPr>
          <w:bCs/>
          <w:b/>
        </w:rPr>
        <w:t xml:space="preserve">Monthly invoices</w:t>
      </w:r>
      <w:r>
        <w:t xml:space="preserve"> </w:t>
      </w:r>
      <w:r>
        <w:t xml:space="preserve">issued on the 5th business day of each month for services rendered in the preceding month, payable within 30 days of invoice date.</w:t>
      </w:r>
    </w:p>
    <w:p>
      <w:pPr>
        <w:numPr>
          <w:ilvl w:val="0"/>
          <w:numId w:val="1002"/>
        </w:numPr>
        <w:pStyle w:val="Compact"/>
      </w:pPr>
      <w:r>
        <w:rPr>
          <w:bCs/>
          <w:b/>
        </w:rPr>
        <w:t xml:space="preserve">Final settlement</w:t>
      </w:r>
      <w:r>
        <w:t xml:space="preserve"> </w:t>
      </w:r>
      <w:r>
        <w:t xml:space="preserve">of any remaining balance within 15 business days of project closure and acceptance of the handover documentation.</w:t>
      </w:r>
    </w:p>
    <w:p>
      <w:pPr>
        <w:pStyle w:val="FirstParagraph"/>
      </w:pPr>
      <w:r>
        <w:t xml:space="preserve">All payments shall be made via bank transfer to the account designated by Meridian Consulting Group K.K. in</w:t>
      </w:r>
      <w:r>
        <w:t xml:space="preserve"> </w:t>
      </w:r>
      <w:r>
        <w:t xml:space="preserve">Japan Tokyo</w:t>
      </w:r>
      <w:r>
        <w:t xml:space="preserve">. Late payments shall incur a surcharge of 1.5% per month on the outstanding balance.</w:t>
      </w:r>
    </w:p>
    <w:bookmarkEnd w:id="24"/>
    <w:bookmarkStart w:id="25" w:name="validity-assumptions"/>
    <w:p>
      <w:pPr>
        <w:pStyle w:val="Heading2"/>
      </w:pPr>
      <w:r>
        <w:t xml:space="preserve">5. Validity &amp; Assumptions</w:t>
      </w:r>
    </w:p>
    <w:p>
      <w:pPr>
        <w:numPr>
          <w:ilvl w:val="0"/>
          <w:numId w:val="1003"/>
        </w:numPr>
        <w:pStyle w:val="Compact"/>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Beyond this period, rates may be revised to reflect changes in the</w:t>
      </w:r>
      <w:r>
        <w:t xml:space="preserve"> </w:t>
      </w:r>
      <w:r>
        <w:t xml:space="preserve">Japan Tokyo</w:t>
      </w:r>
      <w:r>
        <w:t xml:space="preserve"> </w:t>
      </w:r>
      <w:r>
        <w:t xml:space="preserve">labour market or applicable tax regulations.</w:t>
      </w:r>
    </w:p>
    <w:p>
      <w:pPr>
        <w:numPr>
          <w:ilvl w:val="0"/>
          <w:numId w:val="1003"/>
        </w:numPr>
        <w:pStyle w:val="Compact"/>
      </w:pPr>
      <w:r>
        <w:t xml:space="preserve">The</w:t>
      </w:r>
      <w:r>
        <w:t xml:space="preserve"> </w:t>
      </w:r>
      <w:r>
        <w:t xml:space="preserve">Project Manager</w:t>
      </w:r>
      <w:r>
        <w:t xml:space="preserve"> </w:t>
      </w:r>
      <w:r>
        <w:t xml:space="preserve">engagement assumes a standard working week of 40 hours (Monday to Friday, 09:00–18:00 JST). Overtime or weekend work will be billed at 1.5x the standard hourly rate and requires prior written approval from the client.</w:t>
      </w:r>
    </w:p>
    <w:p>
      <w:pPr>
        <w:numPr>
          <w:ilvl w:val="0"/>
          <w:numId w:val="1003"/>
        </w:numPr>
        <w:pStyle w:val="Compact"/>
      </w:pPr>
      <w:r>
        <w:t xml:space="preserve">The</w:t>
      </w:r>
      <w:r>
        <w:t xml:space="preserve"> </w:t>
      </w:r>
      <w:r>
        <w:t xml:space="preserve">Quotation Estimate</w:t>
      </w:r>
      <w:r>
        <w:t xml:space="preserve"> </w:t>
      </w:r>
      <w:r>
        <w:t xml:space="preserve">assumes that the client will provide timely access to all necessary project documentation, systems, and personnel within the</w:t>
      </w:r>
      <w:r>
        <w:t xml:space="preserve"> </w:t>
      </w:r>
      <w:r>
        <w:t xml:space="preserve">Japan Tokyo</w:t>
      </w:r>
      <w:r>
        <w:t xml:space="preserve"> </w:t>
      </w:r>
      <w:r>
        <w:t xml:space="preserve">operational area.</w:t>
      </w:r>
    </w:p>
    <w:p>
      <w:pPr>
        <w:numPr>
          <w:ilvl w:val="0"/>
          <w:numId w:val="1003"/>
        </w:numPr>
        <w:pStyle w:val="Compact"/>
      </w:pPr>
      <w:r>
        <w:t xml:space="preserve">Any scope changes exceeding 10% of the originally defined project scope will trigger a formal change request and a revised</w:t>
      </w:r>
      <w:r>
        <w:t xml:space="preserve"> </w:t>
      </w:r>
      <w:r>
        <w:t xml:space="preserve">Quotation Estimate</w:t>
      </w:r>
      <w:r>
        <w:t xml:space="preserve"> </w:t>
      </w:r>
      <w:r>
        <w:t xml:space="preserve">prior to implementation.</w:t>
      </w:r>
    </w:p>
    <w:bookmarkEnd w:id="25"/>
    <w:bookmarkStart w:id="26" w:name="confidentiality-data-protection"/>
    <w:p>
      <w:pPr>
        <w:pStyle w:val="Heading2"/>
      </w:pPr>
      <w:r>
        <w:t xml:space="preserve">6. Confidentiality &amp; Data Protection</w:t>
      </w:r>
    </w:p>
    <w:p>
      <w:pPr>
        <w:pStyle w:val="FirstParagraph"/>
      </w:pPr>
      <w:r>
        <w:t xml:space="preserve">All information exchanged during the</w:t>
      </w:r>
      <w:r>
        <w:t xml:space="preserve"> </w:t>
      </w:r>
      <w:r>
        <w:t xml:space="preserve">Project Manager</w:t>
      </w:r>
      <w:r>
        <w:t xml:space="preserve"> </w:t>
      </w:r>
      <w:r>
        <w:t xml:space="preserve">engagement in</w:t>
      </w:r>
      <w:r>
        <w:t xml:space="preserve"> </w:t>
      </w:r>
      <w:r>
        <w:t xml:space="preserve">Japan Tokyo</w:t>
      </w:r>
      <w:r>
        <w:t xml:space="preserve"> </w:t>
      </w:r>
      <w:r>
        <w:t xml:space="preserve">shall be treated as strictly confidential. Meridian Consulting Group K.K. commits to compliance with the Act on the Protection of Personal Information (APPI) of Japan and any additional data protection requirements specified by the client. This</w:t>
      </w:r>
      <w:r>
        <w:t xml:space="preserve"> </w:t>
      </w:r>
      <w:r>
        <w:t xml:space="preserve">Quotation Estimate</w:t>
      </w:r>
      <w:r>
        <w:t xml:space="preserve"> </w:t>
      </w:r>
      <w:r>
        <w:t xml:space="preserve">and all associated project documents shall not be disclosed to third parties without prior written consent from both parties.</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w:t>
      </w:r>
      <w:r>
        <w:t xml:space="preserve"> </w:t>
      </w:r>
      <w:r>
        <w:t xml:space="preserve">Project Manager</w:t>
      </w:r>
      <w:r>
        <w:t xml:space="preserve"> </w:t>
      </w:r>
      <w:r>
        <w:t xml:space="preserve">services to be delivered in</w:t>
      </w:r>
      <w:r>
        <w:t xml:space="preserve"> </w:t>
      </w:r>
      <w:r>
        <w:t xml:space="preserve">Japan Tokyo</w:t>
      </w:r>
      <w:r>
        <w:t xml:space="preserve">.</w:t>
      </w:r>
    </w:p>
    <w:p>
      <w:pPr>
        <w:pStyle w:val="BodyText"/>
      </w:pPr>
      <w:r>
        <w:rPr>
          <w:bCs/>
          <w:b/>
        </w:rPr>
        <w:t xml:space="preserve">For Meridian Consulting Group K.K.</w:t>
      </w:r>
    </w:p>
    <w:p>
      <w:pPr>
        <w:pStyle w:val="BodyText"/>
      </w:pPr>
      <w:r>
        <w:t xml:space="preserve">Name: _______________________</w:t>
      </w:r>
      <w:r>
        <w:br/>
      </w:r>
      <w:r>
        <w:t xml:space="preserve">Title: Director of Project Services</w:t>
      </w:r>
      <w:r>
        <w:br/>
      </w:r>
      <w:r>
        <w:t xml:space="preserve">Date: _______________________</w:t>
      </w:r>
    </w:p>
    <w:p>
      <w:pPr>
        <w:pStyle w:val="BodyText"/>
      </w:pPr>
      <w:r>
        <w:rPr>
          <w:bCs/>
          <w:b/>
        </w:rPr>
        <w:t xml:space="preserve">For [Client Company Name]</w:t>
      </w:r>
    </w:p>
    <w:p>
      <w:pPr>
        <w:pStyle w:val="BodyText"/>
      </w:pPr>
      <w:r>
        <w:t xml:space="preserve">Name: _______________________</w:t>
      </w:r>
      <w:r>
        <w:br/>
      </w:r>
      <w:r>
        <w:t xml:space="preserve">Title: _______________________</w:t>
      </w:r>
      <w:r>
        <w:br/>
      </w:r>
      <w:r>
        <w:t xml:space="preserve">Date: _______________________</w:t>
      </w:r>
    </w:p>
    <w:bookmarkEnd w:id="27"/>
    <w:p>
      <w:pPr>
        <w:pStyle w:val="BodyText"/>
      </w:pPr>
      <w:r>
        <w:t xml:space="preserve">Meridian Consulting Group K.K. | 2-14-1 Nishi-Shinjuku, Shinjuku-ku, Tokyo 160-0023, Japan</w:t>
      </w:r>
    </w:p>
    <w:p>
      <w:pPr>
        <w:pStyle w:val="BodyText"/>
      </w:pPr>
      <w:r>
        <w:t xml:space="preserve">Corporation Number: 4010001234567 | Registered in Tokyo, Japan</w:t>
      </w:r>
    </w:p>
    <w:p>
      <w:pPr>
        <w:pStyle w:val="BodyText"/>
      </w:pPr>
      <w:r>
        <w:t xml:space="preserve">This Quotation Estimate is a commercial document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Japan Tokyo</dc:title>
  <dc:creator/>
  <dc:language>en</dc:language>
  <cp:keywords/>
  <dcterms:created xsi:type="dcterms:W3CDTF">2026-10-10T02:23:22Z</dcterms:created>
  <dcterms:modified xsi:type="dcterms:W3CDTF">2026-10-10T02:23:22Z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