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Project Manager Services — Morocco Casablanca</w:t>
      </w:r>
    </w:p>
    <w:p>
      <w:pPr>
        <w:pStyle w:val="BodyText"/>
      </w:pPr>
      <w:r>
        <w:t xml:space="preserve">Ref: QE-2025-CAS-0047 | Validity: 30 Days from Issue Date</w:t>
      </w:r>
    </w:p>
    <w:bookmarkEnd w:id="20"/>
    <w:p>
      <w:pPr>
        <w:pStyle w:val="BodyText"/>
      </w:pPr>
      <w:r>
        <w:rPr>
          <w:bCs/>
          <w:b/>
        </w:rPr>
        <w:t xml:space="preserve">Prepared For:</w:t>
      </w:r>
      <w:r>
        <w:br/>
      </w:r>
      <w:r>
        <w:t xml:space="preserve">Client Name / Organization</w:t>
      </w:r>
      <w:r>
        <w:br/>
      </w:r>
      <w:r>
        <w:t xml:space="preserve">Casablanca, Morocco</w:t>
      </w:r>
    </w:p>
    <w:p>
      <w:pPr>
        <w:pStyle w:val="BodyText"/>
      </w:pPr>
      <w:r>
        <w:rPr>
          <w:bCs/>
          <w:b/>
        </w:rPr>
        <w:t xml:space="preserve">Prepared By:</w:t>
      </w:r>
      <w:r>
        <w:br/>
      </w:r>
      <w:r>
        <w:t xml:space="preserve">Atlas Project Consulting SARL</w:t>
      </w:r>
      <w:r>
        <w:br/>
      </w:r>
      <w:r>
        <w:t xml:space="preserve">Boulevard Mohammed V, Casablanca, Morocco</w:t>
      </w:r>
    </w:p>
    <w:p>
      <w:pPr>
        <w:pStyle w:val="BodyText"/>
      </w:pPr>
      <w:r>
        <w:rPr>
          <w:bCs/>
          <w:b/>
        </w:rPr>
        <w:t xml:space="preserve">Date of Issue:</w:t>
      </w:r>
      <w:r>
        <w:br/>
      </w:r>
      <w:r>
        <w:t xml:space="preserve">15 June 2025</w:t>
      </w:r>
      <w:r>
        <w:br/>
      </w:r>
      <w:r>
        <w:rPr>
          <w:bCs/>
          <w:b/>
        </w:rPr>
        <w:t xml:space="preserve">Quotation Estimate No.:</w:t>
      </w:r>
      <w:r>
        <w:t xml:space="preserve"> </w:t>
      </w:r>
      <w:r>
        <w:t xml:space="preserve">QE-2025-CAS-0047</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is issued by Atlas Project Consulting SARL, a specialized consultancy firm headquartered in Morocco Casablanca, to provide a comprehensive and transparent cost breakdown for the engagement of a dedicated Project Manager. The purpose of this Quotation Estimate is to outline the scope of services, deliverables, timelines, and associated fees for the Project Manager role that will be deployed to support the client's operational and strategic initiatives within the Casablanca metropolitan area and, where applicable, across broader regions of Morocco.</w:t>
      </w:r>
    </w:p>
    <w:p>
      <w:pPr>
        <w:pStyle w:val="BodyText"/>
      </w:pPr>
      <w:r>
        <w:t xml:space="preserve">As a leading provider of project management expertise in Morocco Casablanca, our firm recognizes that the success of any enterprise initiative depends heavily on the quality of its Project Manager. This Quotation Estimate reflects our commitment to delivering a Project Manager who possesses deep local market knowledge, fluency in both French and Arabic, and international best-practice certifications including PMP, PRINCE2, and Agile/Scrum frameworks.</w:t>
      </w:r>
    </w:p>
    <w:bookmarkEnd w:id="21"/>
    <w:bookmarkStart w:id="22" w:name="X98d2de802d335042e5d503f69772bbc81a70d17"/>
    <w:p>
      <w:pPr>
        <w:pStyle w:val="Heading2"/>
      </w:pPr>
      <w:r>
        <w:t xml:space="preserve">2. Scope of Services — Project Manager Engagement</w:t>
      </w:r>
    </w:p>
    <w:p>
      <w:pPr>
        <w:pStyle w:val="FirstParagraph"/>
      </w:pPr>
      <w:r>
        <w:t xml:space="preserve">The Project Manager engaged under this Quotation Estimate will be responsible for the following core duties and deliverables:</w:t>
      </w:r>
    </w:p>
    <w:p>
      <w:pPr>
        <w:numPr>
          <w:ilvl w:val="0"/>
          <w:numId w:val="1001"/>
        </w:numPr>
        <w:pStyle w:val="Compact"/>
      </w:pPr>
      <w:r>
        <w:rPr>
          <w:bCs/>
          <w:b/>
        </w:rPr>
        <w:t xml:space="preserve">Project Planning &amp; Scheduling:</w:t>
      </w:r>
      <w:r>
        <w:t xml:space="preserve"> </w:t>
      </w:r>
      <w:r>
        <w:t xml:space="preserve">Development of detailed project plans, work breakdown structures (WBS), Gantt charts, and critical path analyses tailored to the client's specific objectives in Morocco Casablanca.</w:t>
      </w:r>
    </w:p>
    <w:p>
      <w:pPr>
        <w:numPr>
          <w:ilvl w:val="0"/>
          <w:numId w:val="1001"/>
        </w:numPr>
        <w:pStyle w:val="Compact"/>
      </w:pPr>
      <w:r>
        <w:rPr>
          <w:bCs/>
          <w:b/>
        </w:rPr>
        <w:t xml:space="preserve">Stakeholder Management:</w:t>
      </w:r>
      <w:r>
        <w:t xml:space="preserve"> </w:t>
      </w:r>
      <w:r>
        <w:t xml:space="preserve">Facilitation of regular meetings with internal teams, external vendors, regulatory bodies, and governmental authorities operating within the Casablanca business ecosystem.</w:t>
      </w:r>
    </w:p>
    <w:p>
      <w:pPr>
        <w:numPr>
          <w:ilvl w:val="0"/>
          <w:numId w:val="1001"/>
        </w:numPr>
        <w:pStyle w:val="Compact"/>
      </w:pPr>
      <w:r>
        <w:rPr>
          <w:bCs/>
          <w:b/>
        </w:rPr>
        <w:t xml:space="preserve">Budget &amp; Cost Control:</w:t>
      </w:r>
      <w:r>
        <w:t xml:space="preserve"> </w:t>
      </w:r>
      <w:r>
        <w:t xml:space="preserve">Monitoring of project expenditures, preparation of variance reports, and implementation of cost-saving strategies aligned with Moroccan fiscal regulations.</w:t>
      </w:r>
    </w:p>
    <w:p>
      <w:pPr>
        <w:numPr>
          <w:ilvl w:val="0"/>
          <w:numId w:val="1001"/>
        </w:numPr>
        <w:pStyle w:val="Compact"/>
      </w:pPr>
      <w:r>
        <w:rPr>
          <w:bCs/>
          <w:b/>
        </w:rPr>
        <w:t xml:space="preserve">Risk Management:</w:t>
      </w:r>
      <w:r>
        <w:t xml:space="preserve"> </w:t>
      </w:r>
      <w:r>
        <w:t xml:space="preserve">Identification, assessment, and mitigation of project risks specific to the Morocco Casablanca operational environment, including supply chain, labor, and compliance risks.</w:t>
      </w:r>
    </w:p>
    <w:p>
      <w:pPr>
        <w:numPr>
          <w:ilvl w:val="0"/>
          <w:numId w:val="1001"/>
        </w:numPr>
        <w:pStyle w:val="Compact"/>
      </w:pPr>
      <w:r>
        <w:rPr>
          <w:bCs/>
          <w:b/>
        </w:rPr>
        <w:t xml:space="preserve">Quality Assurance:</w:t>
      </w:r>
      <w:r>
        <w:t xml:space="preserve"> </w:t>
      </w:r>
      <w:r>
        <w:t xml:space="preserve">Establishment of quality gates, review processes, and acceptance criteria to ensure all deliverables meet the client's specifications.</w:t>
      </w:r>
    </w:p>
    <w:p>
      <w:pPr>
        <w:numPr>
          <w:ilvl w:val="0"/>
          <w:numId w:val="1001"/>
        </w:numPr>
        <w:pStyle w:val="Compact"/>
      </w:pPr>
      <w:r>
        <w:rPr>
          <w:bCs/>
          <w:b/>
        </w:rPr>
        <w:t xml:space="preserve">Reporting &amp; Communication:</w:t>
      </w:r>
      <w:r>
        <w:t xml:space="preserve"> </w:t>
      </w:r>
      <w:r>
        <w:t xml:space="preserve">Production of weekly status reports, monthly executive summaries, and end-of-phase closure documentation in both French and English.</w:t>
      </w:r>
    </w:p>
    <w:p>
      <w:pPr>
        <w:numPr>
          <w:ilvl w:val="0"/>
          <w:numId w:val="1001"/>
        </w:numPr>
        <w:pStyle w:val="Compact"/>
      </w:pPr>
      <w:r>
        <w:rPr>
          <w:bCs/>
          <w:b/>
        </w:rPr>
        <w:t xml:space="preserve">Team Coordination:</w:t>
      </w:r>
      <w:r>
        <w:t xml:space="preserve"> </w:t>
      </w:r>
      <w:r>
        <w:t xml:space="preserve">Supervision and coordination of cross-functional teams, subcontractors, and consultants based in or serving the Casablanca region.</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table presents the itemized Quotation Estimate for the Project Manager services. All amounts are expressed in Moroccan Dirhams (MAD) and are inclusive of applicable taxes unless otherwise stated.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(MAD)</w:t>
            </w:r>
          </w:p>
        </w:tc>
        <w:tc>
          <w:tcPr/>
          <w:p>
            <w:pPr>
              <w:pStyle w:val="Compact"/>
              <w:jc w:val="left"/>
            </w:pPr>
            <w:r>
              <w:t xml:space="preserve">Quantity</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Senior Project Manager — Full-time on-site engagement in Casablanca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Project initiation &amp; kickoff workshop (facilitation, documentation, stakeholder mapping)</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03</w:t>
            </w:r>
          </w:p>
        </w:tc>
        <w:tc>
          <w:tcPr/>
          <w:p>
            <w:pPr>
              <w:pStyle w:val="Compact"/>
              <w:jc w:val="left"/>
            </w:pPr>
            <w:r>
              <w:t xml:space="preserve">Project management software licensing (MS Project / Jira / Asana) — annual subscription</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04</w:t>
            </w:r>
          </w:p>
        </w:tc>
        <w:tc>
          <w:tcPr/>
          <w:p>
            <w:pPr>
              <w:pStyle w:val="Compact"/>
              <w:jc w:val="left"/>
            </w:pPr>
            <w:r>
              <w:t xml:space="preserve">Travel &amp; local transportation within Morocco Casablanca and surrounding provinces</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12</w:t>
            </w:r>
          </w:p>
        </w:tc>
        <w:tc>
          <w:tcPr/>
          <w:p>
            <w:pPr>
              <w:pStyle w:val="Compact"/>
              <w:jc w:val="left"/>
            </w:pPr>
            <w:r>
              <w:t xml:space="preserve">78,000</w:t>
            </w:r>
          </w:p>
        </w:tc>
      </w:tr>
      <w:tr>
        <w:tc>
          <w:tcPr/>
          <w:p>
            <w:pPr>
              <w:pStyle w:val="Compact"/>
              <w:jc w:val="left"/>
            </w:pPr>
            <w:r>
              <w:t xml:space="preserve">05</w:t>
            </w:r>
          </w:p>
        </w:tc>
        <w:tc>
          <w:tcPr/>
          <w:p>
            <w:pPr>
              <w:pStyle w:val="Compact"/>
              <w:jc w:val="left"/>
            </w:pPr>
            <w:r>
              <w:t xml:space="preserve">Monthly executive reporting &amp; board presentation preparation</w:t>
            </w:r>
          </w:p>
        </w:tc>
        <w:tc>
          <w:tcPr/>
          <w:p>
            <w:pPr>
              <w:pStyle w:val="Compact"/>
              <w:jc w:val="left"/>
            </w:pPr>
            <w:r>
              <w:t xml:space="preserve">12 months</w:t>
            </w:r>
          </w:p>
        </w:tc>
        <w:tc>
          <w:tcPr/>
          <w:p>
            <w:pPr>
              <w:pStyle w:val="Compact"/>
              <w:jc w:val="left"/>
            </w:pPr>
            <w:r>
              <w:t xml:space="preserve">4,000</w:t>
            </w:r>
          </w:p>
        </w:tc>
        <w:tc>
          <w:tcPr/>
          <w:p>
            <w:pPr>
              <w:pStyle w:val="Compact"/>
              <w:jc w:val="left"/>
            </w:pPr>
            <w:r>
              <w:t xml:space="preserve">12</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Contingency allowance (10% of subtotal) for scope adjustments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70,900</w:t>
            </w:r>
          </w:p>
        </w:tc>
      </w:tr>
      <w:tr>
        <w:tc>
          <w:tcPr>
            <w:gridSpan w:val="5"/>
          </w:tcPr>
          <w:p>
            <w:pPr>
              <w:pStyle w:val="Compact"/>
              <w:jc w:val="left"/>
            </w:pPr>
            <w:r>
              <w:t xml:space="preserve">TOTAL QUOTATION ESTIMATE (MAD)</w:t>
            </w:r>
          </w:p>
        </w:tc>
        <w:tc>
          <w:tcPr/>
          <w:p>
            <w:pPr>
              <w:pStyle w:val="Compact"/>
              <w:jc w:val="left"/>
            </w:pPr>
            <w:r>
              <w:t xml:space="preserve">780,000</w:t>
            </w:r>
          </w:p>
        </w:tc>
      </w:tr>
      <w:tr>
        <w:tc>
          <w:tcPr>
            <w:gridSpan w:val="5"/>
          </w:tcPr>
          <w:p>
            <w:pPr>
              <w:pStyle w:val="Compact"/>
              <w:jc w:val="left"/>
            </w:pPr>
            <w:r>
              <w:t xml:space="preserve">TVA 20% (Moroccan Value Added Tax)</w:t>
            </w:r>
          </w:p>
        </w:tc>
        <w:tc>
          <w:tcPr/>
          <w:p>
            <w:pPr>
              <w:pStyle w:val="Compact"/>
              <w:jc w:val="left"/>
            </w:pPr>
            <w:r>
              <w:t xml:space="preserve">156,000</w:t>
            </w:r>
          </w:p>
        </w:tc>
      </w:tr>
      <w:tr>
        <w:tc>
          <w:tcPr>
            <w:gridSpan w:val="5"/>
          </w:tcPr>
          <w:p>
            <w:pPr>
              <w:pStyle w:val="Compact"/>
              <w:jc w:val="left"/>
            </w:pPr>
            <w:r>
              <w:t xml:space="preserve">GRAND TOTAL (MAD)</w:t>
            </w:r>
          </w:p>
        </w:tc>
        <w:tc>
          <w:tcPr/>
          <w:p>
            <w:pPr>
              <w:pStyle w:val="Compact"/>
              <w:jc w:val="left"/>
            </w:pPr>
            <w:r>
              <w:t xml:space="preserve">936,000</w:t>
            </w:r>
          </w:p>
        </w:tc>
      </w:tr>
    </w:tbl>
    <w:bookmarkEnd w:id="23"/>
    <w:bookmarkStart w:id="24" w:name="payment-terms-and-schedule"/>
    <w:p>
      <w:pPr>
        <w:pStyle w:val="Heading2"/>
      </w:pPr>
      <w:r>
        <w:t xml:space="preserve">4. Payment Terms and Schedule</w:t>
      </w:r>
    </w:p>
    <w:p>
      <w:pPr>
        <w:pStyle w:val="FirstParagraph"/>
      </w:pPr>
      <w:r>
        <w:t xml:space="preserve">In accordance with this Quotation Estimate, payment shall be structured as follows:</w:t>
      </w:r>
    </w:p>
    <w:p>
      <w:pPr>
        <w:numPr>
          <w:ilvl w:val="0"/>
          <w:numId w:val="1002"/>
        </w:numPr>
        <w:pStyle w:val="Compact"/>
      </w:pPr>
      <w:r>
        <w:rPr>
          <w:bCs/>
          <w:b/>
        </w:rPr>
        <w:t xml:space="preserve">30% advance payment</w:t>
      </w:r>
      <w:r>
        <w:t xml:space="preserve"> </w:t>
      </w:r>
      <w:r>
        <w:t xml:space="preserve">upon signed acceptance of this Quotation Estimate and issuance of the purchase order.</w:t>
      </w:r>
    </w:p>
    <w:p>
      <w:pPr>
        <w:numPr>
          <w:ilvl w:val="0"/>
          <w:numId w:val="1002"/>
        </w:numPr>
        <w:pStyle w:val="Compact"/>
      </w:pPr>
      <w:r>
        <w:rPr>
          <w:bCs/>
          <w:b/>
        </w:rPr>
        <w:t xml:space="preserve">Monthly invoices</w:t>
      </w:r>
      <w:r>
        <w:t xml:space="preserve"> </w:t>
      </w:r>
      <w:r>
        <w:t xml:space="preserve">issued on the 1st business day of each month for the preceding month's services rendered by the Project Manager.</w:t>
      </w:r>
    </w:p>
    <w:p>
      <w:pPr>
        <w:numPr>
          <w:ilvl w:val="0"/>
          <w:numId w:val="1002"/>
        </w:numPr>
        <w:pStyle w:val="Compact"/>
      </w:pPr>
      <w:r>
        <w:rPr>
          <w:bCs/>
          <w:b/>
        </w:rPr>
        <w:t xml:space="preserve">Final settlement</w:t>
      </w:r>
      <w:r>
        <w:t xml:space="preserve"> </w:t>
      </w:r>
      <w:r>
        <w:t xml:space="preserve">within 15 business days of project closure and delivery of the final Project Manager report.</w:t>
      </w:r>
    </w:p>
    <w:p>
      <w:pPr>
        <w:pStyle w:val="FirstParagraph"/>
      </w:pPr>
      <w:r>
        <w:t xml:space="preserve">All payments shall be made via bank transfer to the designated account of Atlas Project Consulting SARL, Casablanca, Morocco. Late payments shall incur a penalty of 1.5% per month as per Moroccan commercial code provisions.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w:t>
      </w:r>
      <w:r>
        <w:t xml:space="preserve"> </w:t>
      </w:r>
      <w:r>
        <w:rPr>
          <w:bCs/>
          <w:b/>
        </w:rPr>
        <w:t xml:space="preserve">30 calendar days</w:t>
      </w:r>
      <w:r>
        <w:t xml:space="preserve"> </w:t>
      </w:r>
      <w:r>
        <w:t xml:space="preserve">from the date of issue. Beyond this period, rates may be subject to revision.</w:t>
      </w:r>
    </w:p>
    <w:p>
      <w:pPr>
        <w:numPr>
          <w:ilvl w:val="0"/>
          <w:numId w:val="1003"/>
        </w:numPr>
        <w:pStyle w:val="Compact"/>
      </w:pPr>
      <w:r>
        <w:t xml:space="preserve">The Project Manager engagement is governed by the laws of the Kingdom of Morocco. Any disputes shall be resolved through the competent courts of Casablanca.</w:t>
      </w:r>
    </w:p>
    <w:p>
      <w:pPr>
        <w:numPr>
          <w:ilvl w:val="0"/>
          <w:numId w:val="1003"/>
        </w:numPr>
        <w:pStyle w:val="Compact"/>
      </w:pPr>
      <w:r>
        <w:t xml:space="preserve">Confidentiality: All project data, client information, and proprietary materials handled by the Project Manager shall be treated as strictly confidential in accordance with Moroccan data protection regulations.</w:t>
      </w:r>
    </w:p>
    <w:p>
      <w:pPr>
        <w:numPr>
          <w:ilvl w:val="0"/>
          <w:numId w:val="1003"/>
        </w:numPr>
        <w:pStyle w:val="Compact"/>
      </w:pPr>
      <w:r>
        <w:t xml:space="preserve">Intellectual property developed specifically for the client during the engagement shall vest in the client upon full payment.</w:t>
      </w:r>
    </w:p>
    <w:p>
      <w:pPr>
        <w:numPr>
          <w:ilvl w:val="0"/>
          <w:numId w:val="1003"/>
        </w:numPr>
        <w:pStyle w:val="Compact"/>
      </w:pPr>
      <w:r>
        <w:t xml:space="preserve">Either party may terminate the engagement with 30 days' written notice. In such case, the Project Manager shall complete all in-progress deliverables and submit a handover report.</w:t>
      </w:r>
    </w:p>
    <w:p>
      <w:pPr>
        <w:numPr>
          <w:ilvl w:val="0"/>
          <w:numId w:val="1003"/>
        </w:numPr>
        <w:pStyle w:val="Compact"/>
      </w:pPr>
      <w:r>
        <w:t xml:space="preserve">This Quotation Estimate does not constitute a binding contract until countersigned by both parties and accompanied by a formal service agreement.</w:t>
      </w:r>
    </w:p>
    <w:p>
      <w:pPr>
        <w:pStyle w:val="FirstParagraph"/>
      </w:pPr>
      <w:r>
        <w:rPr>
          <w:bCs/>
          <w:b/>
        </w:rPr>
        <w:t xml:space="preserve">Important Note:</w:t>
      </w:r>
      <w:r>
        <w:t xml:space="preserve"> </w:t>
      </w:r>
      <w:r>
        <w:t xml:space="preserve">This Quotation Estimate assumes standard business hours (Monday to Friday, 08:30–17:30) in Morocco Casablanca. Any requirement for after-hours work, weekend availability, or emergency response by the Project Manager will be billed at 1.5x the standard hourly rate and must be pre-approved in writing by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Project Manager services in Morocco Casablanca and agrees to the terms, conditions, and pricing outlined herein. This signature constitutes formal acceptance of the Quotation Estimate and authorizes Atlas Project Consulting SARL to proceed with the assignment of the designated Project Manager.</w:t>
      </w:r>
    </w:p>
    <w:p>
      <w:pPr>
        <w:pStyle w:val="BodyText"/>
      </w:pPr>
      <w:r>
        <w:rPr>
          <w:bCs/>
          <w:b/>
        </w:rPr>
        <w:t xml:space="preserve">For Atlas Project Consulting SARL</w:t>
      </w:r>
    </w:p>
    <w:p>
      <w:pPr>
        <w:pStyle w:val="BodyText"/>
      </w:pPr>
      <w:r>
        <w:t xml:space="preserve">Authorized Signatory — Casablanca, Morocco</w:t>
      </w:r>
    </w:p>
    <w:p>
      <w:pPr>
        <w:pStyle w:val="BodyText"/>
      </w:pPr>
      <w:r>
        <w:rPr>
          <w:bCs/>
          <w:b/>
        </w:rPr>
        <w:t xml:space="preserve">For the Client</w:t>
      </w:r>
    </w:p>
    <w:p>
      <w:pPr>
        <w:pStyle w:val="BodyText"/>
      </w:pPr>
      <w:r>
        <w:t xml:space="preserve">Client Representative — Date: ____________</w:t>
      </w:r>
    </w:p>
    <w:p>
      <w:pPr>
        <w:pStyle w:val="BodyText"/>
      </w:pPr>
      <w:r>
        <w:t xml:space="preserve">Atlas Project Consulting SARL • Boulevard Mohammed V, 12000 Casablanca, Morocco • RC: 458721 • ICE: 002345678000091 • IF: 45872100</w:t>
      </w:r>
    </w:p>
    <w:p>
      <w:pPr>
        <w:pStyle w:val="BodyText"/>
      </w:pPr>
      <w:r>
        <w:t xml:space="preserve">Tel: +212 5 22 00 00 00 • Email: quotations@atlasproject.ma • This Quotation Estimate is generated electronically and is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Morocco Casablanca</dc:title>
  <dc:creator/>
  <dc:language>en</dc:language>
  <cp:keywords/>
  <dcterms:created xsi:type="dcterms:W3CDTF">2026-10-10T02:23:19Z</dcterms:created>
  <dcterms:modified xsi:type="dcterms:W3CDTF">2026-10-10T02:23:19Z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