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Project Manager Services — Peru Lima</w:t>
      </w:r>
    </w:p>
    <w:p>
      <w:pPr>
        <w:pStyle w:val="BodyText"/>
      </w:pPr>
      <w:r>
        <w:t xml:space="preserve">Document Reference: QE-PL-2025-0047 | Validity: 30 Calendar Days</w:t>
      </w:r>
    </w:p>
    <w:bookmarkEnd w:id="20"/>
    <w:p>
      <w:pPr>
        <w:pStyle w:val="BodyText"/>
      </w:pPr>
      <w:r>
        <w:rPr>
          <w:bCs/>
          <w:b/>
        </w:rPr>
        <w:t xml:space="preserve">Prepared For:</w:t>
      </w:r>
      <w:r>
        <w:br/>
      </w:r>
      <w:r>
        <w:t xml:space="preserve">[Client Company Name]</w:t>
      </w:r>
      <w:r>
        <w:br/>
      </w:r>
      <w:r>
        <w:t xml:space="preserve">Lima, Peru</w:t>
      </w:r>
    </w:p>
    <w:p>
      <w:pPr>
        <w:pStyle w:val="BodyText"/>
      </w:pPr>
      <w:r>
        <w:rPr>
          <w:bCs/>
          <w:b/>
        </w:rPr>
        <w:t xml:space="preserve">Prepared By:</w:t>
      </w:r>
      <w:r>
        <w:br/>
      </w:r>
      <w:r>
        <w:t xml:space="preserve">Andes Professional Services S.A.C.</w:t>
      </w:r>
      <w:r>
        <w:br/>
      </w:r>
      <w:r>
        <w:t xml:space="preserve">Av. Javier Prado Este 1250, San Isidro</w:t>
      </w:r>
      <w:r>
        <w:br/>
      </w:r>
      <w:r>
        <w:t xml:space="preserve">Lima, Peru</w:t>
      </w:r>
    </w:p>
    <w:bookmarkStart w:id="21" w:name="purpose-of-this-quotation-estimate"/>
    <w:p>
      <w:pPr>
        <w:pStyle w:val="Heading2"/>
      </w:pPr>
      <w:r>
        <w:t xml:space="preserve">1. Purpose of This Quotation Estimate</w:t>
      </w:r>
    </w:p>
    <w:p>
      <w:pPr>
        <w:pStyle w:val="FirstParagraph"/>
      </w:pPr>
      <w:r>
        <w:t xml:space="preserve">This Quotation Estimate is formally issued by Andes Professional Services S.A.C. to provide a comprehensive and transparent cost breakdown for the engagement of a certified</w:t>
      </w:r>
      <w:r>
        <w:t xml:space="preserve"> </w:t>
      </w:r>
      <w:r>
        <w:t xml:space="preserve">Project Manager</w:t>
      </w:r>
      <w:r>
        <w:t xml:space="preserve"> </w:t>
      </w:r>
      <w:r>
        <w:t xml:space="preserve">to oversee and deliver strategic initiatives within the client's operations in</w:t>
      </w:r>
      <w:r>
        <w:t xml:space="preserve"> </w:t>
      </w:r>
      <w:r>
        <w:t xml:space="preserve">Peru Lima</w:t>
      </w:r>
      <w:r>
        <w:t xml:space="preserve">. This document serves as the official Quotation Estimate for all parties involved and outlines the scope of services, deliverables, timelines, and associated costs for the proposed Project Manager engagement. The Quotation Estimate has been prepared in strict accordance with the commercial and regulatory standards applicable in the Lima metropolitan area and the broader Peruvian business environment.</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 Quotation Estimate will be responsible for the end-to-end planning, execution, monitoring, and closure of the client's designated project portfolio in Peru Lima. The specific duties and responsibilities of the Project Manager include, but are not limited to, the following:</w:t>
      </w:r>
    </w:p>
    <w:p>
      <w:pPr>
        <w:numPr>
          <w:ilvl w:val="0"/>
          <w:numId w:val="1001"/>
        </w:numPr>
        <w:pStyle w:val="Compact"/>
      </w:pPr>
      <w:r>
        <w:t xml:space="preserve">Development and maintenance of the master project plan, work breakdown structure (WBS), and critical path methodology tailored to the operational context of Peru Lima.</w:t>
      </w:r>
    </w:p>
    <w:p>
      <w:pPr>
        <w:numPr>
          <w:ilvl w:val="0"/>
          <w:numId w:val="1001"/>
        </w:numPr>
        <w:pStyle w:val="Compact"/>
      </w:pPr>
      <w:r>
        <w:t xml:space="preserve">Coordination and leadership of cross-functional teams, including local Peruvian stakeholders, international partners, and third-party vendors operating within the Lima region.</w:t>
      </w:r>
    </w:p>
    <w:p>
      <w:pPr>
        <w:numPr>
          <w:ilvl w:val="0"/>
          <w:numId w:val="1001"/>
        </w:numPr>
        <w:pStyle w:val="Compact"/>
      </w:pPr>
      <w:r>
        <w:t xml:space="preserve">Management of project budgets, resource allocation, and cost control in accordance with Peruvian financial regulations and the client's internal governance policies.</w:t>
      </w:r>
    </w:p>
    <w:p>
      <w:pPr>
        <w:numPr>
          <w:ilvl w:val="0"/>
          <w:numId w:val="1001"/>
        </w:numPr>
        <w:pStyle w:val="Compact"/>
      </w:pPr>
      <w:r>
        <w:t xml:space="preserve">Risk identification, assessment, and mitigation planning specific to the regulatory, logistical, and cultural environment of Peru Lima.</w:t>
      </w:r>
    </w:p>
    <w:p>
      <w:pPr>
        <w:numPr>
          <w:ilvl w:val="0"/>
          <w:numId w:val="1001"/>
        </w:numPr>
        <w:pStyle w:val="Compact"/>
      </w:pPr>
      <w:r>
        <w:t xml:space="preserve">Stakeholder communication and reporting, including weekly status reports, monthly executive summaries, and ad-hoc presentations to the client's board of directors.</w:t>
      </w:r>
    </w:p>
    <w:p>
      <w:pPr>
        <w:numPr>
          <w:ilvl w:val="0"/>
          <w:numId w:val="1001"/>
        </w:numPr>
        <w:pStyle w:val="Compact"/>
      </w:pPr>
      <w:r>
        <w:t xml:space="preserve">Quality assurance and assurance oversight to ensure all deliverables meet the agreed-upon specifications and Peruvian industry standards.</w:t>
      </w:r>
    </w:p>
    <w:p>
      <w:pPr>
        <w:numPr>
          <w:ilvl w:val="0"/>
          <w:numId w:val="1001"/>
        </w:numPr>
        <w:pStyle w:val="Compact"/>
      </w:pPr>
      <w:r>
        <w:t xml:space="preserve">Change management and scope control to prevent uncontrolled project drift and ensure alignment with the original project charter.</w:t>
      </w:r>
    </w:p>
    <w:bookmarkEnd w:id="22"/>
    <w:bookmarkStart w:id="23" w:name="quotation-estimate-cost-breakdown"/>
    <w:p>
      <w:pPr>
        <w:pStyle w:val="Heading2"/>
      </w:pPr>
      <w:r>
        <w:t xml:space="preserve">3. Quotation Estimate — Cost Breakdown</w:t>
      </w:r>
    </w:p>
    <w:p>
      <w:pPr>
        <w:pStyle w:val="FirstParagraph"/>
      </w:pPr>
      <w:r>
        <w:t xml:space="preserve">The following table presents the detailed Quotation Estimate for the Project Manager services. All monetary values are expressed in Peruvian Soles (PEN) unless otherwise stated. This Quotation Estimate reflects current market rates for senior-level Project Manager professionals operating in the Peru Lima metropolitan area as of the date of issuance.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(PEN)</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Senior Project Manager — Monthly Professional Fee</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Project Initiation &amp; Planning Phase (setup, stakeholder mapping, baseline establishment in Peru Lima)</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Project Management Software &amp; Tools Licensing (MS Project, Jira, Confluence)</w:t>
            </w:r>
          </w:p>
        </w:tc>
        <w:tc>
          <w:tcPr/>
          <w:p>
            <w:pPr>
              <w:pStyle w:val="Compact"/>
              <w:jc w:val="left"/>
            </w:pPr>
            <w:r>
              <w:t xml:space="preserve">6 months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Travel &amp; Local Transportation within Lima Metropolitan Area</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Regulatory Compliance &amp; Peruvian Labor Law Advisory (Project Manager onboarding)</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Contingency Reserve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16,750.00</w:t>
            </w:r>
          </w:p>
        </w:tc>
      </w:tr>
      <w:tr>
        <w:tc>
          <w:tcPr>
            <w:gridSpan w:val="4"/>
          </w:tcPr>
          <w:p>
            <w:pPr>
              <w:pStyle w:val="Compact"/>
              <w:jc w:val="right"/>
            </w:pPr>
            <w:r>
              <w:t xml:space="preserve">TOTAL QUOTATION ESTIMATE (before IGV 18%)</w:t>
            </w:r>
          </w:p>
        </w:tc>
        <w:tc>
          <w:tcPr/>
          <w:p>
            <w:pPr>
              <w:pStyle w:val="Compact"/>
              <w:jc w:val="left"/>
            </w:pPr>
            <w:r>
              <w:t xml:space="preserve">184,250.00</w:t>
            </w:r>
          </w:p>
        </w:tc>
      </w:tr>
      <w:tr>
        <w:tc>
          <w:tcPr>
            <w:gridSpan w:val="4"/>
          </w:tcPr>
          <w:p>
            <w:pPr>
              <w:pStyle w:val="Compact"/>
              <w:jc w:val="right"/>
            </w:pPr>
            <w:r>
              <w:t xml:space="preserve">IGV (Impuesto General a las Ventas) — 18%</w:t>
            </w:r>
          </w:p>
        </w:tc>
        <w:tc>
          <w:tcPr/>
          <w:p>
            <w:pPr>
              <w:pStyle w:val="Compact"/>
              <w:jc w:val="left"/>
            </w:pPr>
            <w:r>
              <w:t xml:space="preserve">33,165.00</w:t>
            </w:r>
          </w:p>
        </w:tc>
      </w:tr>
      <w:tr>
        <w:tc>
          <w:tcPr>
            <w:gridSpan w:val="4"/>
          </w:tcPr>
          <w:p>
            <w:pPr>
              <w:pStyle w:val="Compact"/>
              <w:jc w:val="right"/>
            </w:pPr>
            <w:r>
              <w:t xml:space="preserve">GRAND TOTAL (Quotation Estimate)</w:t>
            </w:r>
          </w:p>
        </w:tc>
        <w:tc>
          <w:tcPr/>
          <w:p>
            <w:pPr>
              <w:pStyle w:val="Compact"/>
              <w:jc w:val="left"/>
            </w:pPr>
            <w:r>
              <w:t xml:space="preserve">217,415.00</w:t>
            </w:r>
          </w:p>
        </w:tc>
      </w:tr>
    </w:tbl>
    <w:bookmarkEnd w:id="23"/>
    <w:bookmarkStart w:id="24" w:name="project-timeline-peru-lima-engagement"/>
    <w:p>
      <w:pPr>
        <w:pStyle w:val="Heading2"/>
      </w:pPr>
      <w:r>
        <w:t xml:space="preserve">4. Project Timeline — Peru Lima Engagement</w:t>
      </w:r>
    </w:p>
    <w:p>
      <w:pPr>
        <w:pStyle w:val="FirstParagraph"/>
      </w:pPr>
      <w:r>
        <w:t xml:space="preserve">The Project Manager engagement under this Quotation Estimate is structured over a period of six (6) months, commencing on the date of contract execution. The timeline has been designed to align with the fiscal and operational calendar typical of corporate entities operating in Peru Lima. Key milestones include project kickoff in Week 1, baseline approval by Week 4, mid-project review at Month 3, and final delivery and closure by Month 6. The Project Manager will maintain a detailed Gantt chart and critical path schedule, updated bi-weekly, to ensure all deliverables are tracked against the agreed timeline.</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issuance. After this period, the pricing and terms may be subject to revision based on market conditions in Peru Lima.</w:t>
      </w:r>
    </w:p>
    <w:p>
      <w:pPr>
        <w:numPr>
          <w:ilvl w:val="0"/>
          <w:numId w:val="1002"/>
        </w:numPr>
        <w:pStyle w:val="Compact"/>
      </w:pPr>
      <w:r>
        <w:t xml:space="preserve">Payment terms: 40% upon contract signing, 30% at the midpoint of the engagement (Month 3), and 30% upon successful project closure and final acceptance by the client.</w:t>
      </w:r>
    </w:p>
    <w:p>
      <w:pPr>
        <w:numPr>
          <w:ilvl w:val="0"/>
          <w:numId w:val="1002"/>
        </w:numPr>
        <w:pStyle w:val="Compact"/>
      </w:pPr>
      <w:r>
        <w:t xml:space="preserve">All payments shall be made in Peruvian Soles (PEN) via bank transfer to the account designated by Andes Professional Services S.A.C. in Lima, Peru.</w:t>
      </w:r>
    </w:p>
    <w:p>
      <w:pPr>
        <w:numPr>
          <w:ilvl w:val="0"/>
          <w:numId w:val="1002"/>
        </w:numPr>
        <w:pStyle w:val="Compact"/>
      </w:pPr>
      <w:r>
        <w:t xml:space="preserve">The Project Manager shall comply with all applicable Peruvian labor laws, data protection regulations (Ley Nº 29733), and industry-specific compliance requirements in force in Peru Lima.</w:t>
      </w:r>
    </w:p>
    <w:p>
      <w:pPr>
        <w:numPr>
          <w:ilvl w:val="0"/>
          <w:numId w:val="1002"/>
        </w:numPr>
        <w:pStyle w:val="Compact"/>
      </w:pPr>
      <w:r>
        <w:t xml:space="preserve">Any scope changes beyond the originally defined project charter will be subject to a supplementary Quotation Estimate, to be approved in writing by both parties before implementation.</w:t>
      </w:r>
    </w:p>
    <w:p>
      <w:pPr>
        <w:numPr>
          <w:ilvl w:val="0"/>
          <w:numId w:val="1002"/>
        </w:numPr>
        <w:pStyle w:val="Compact"/>
      </w:pPr>
      <w:r>
        <w:t xml:space="preserve">Confidentiality: The Project Manager and all supporting personnel shall adhere to a strict non-disclosure agreement (NDA) covering all proprietary information of the client.</w:t>
      </w:r>
    </w:p>
    <w:p>
      <w:pPr>
        <w:numPr>
          <w:ilvl w:val="0"/>
          <w:numId w:val="1002"/>
        </w:numPr>
        <w:pStyle w:val="Compact"/>
      </w:pPr>
      <w:r>
        <w:t xml:space="preserve">This Quotation Estimate does not constitute a binding contract until both parties have executed the definitive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Project Manager services in Peru Lima and confirms that the terms, scope, and costs outlined herein are acceptable. This signature does not constitute a final contract but serves as a formal expression of intent to proceed with the engagement under the conditions specified in this document.</w:t>
      </w:r>
    </w:p>
    <w:bookmarkEnd w:id="26"/>
    <w:p>
      <w:pPr>
        <w:pStyle w:val="BodyText"/>
      </w:pPr>
      <w:r>
        <w:rPr>
          <w:bCs/>
          <w:b/>
        </w:rPr>
        <w:t xml:space="preserve">For Andes Professional Services S.A.C.</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Andes Professional Services S.A.C. | RUC: 20601234567 | Lima, Peru</w:t>
      </w:r>
      <w:r>
        <w:br/>
      </w:r>
      <w:r>
        <w:t xml:space="preserve">This Quotation Estimate was prepared exclusively for the named client and may not be reproduced or distributed without prior written consent.</w:t>
      </w:r>
      <w:r>
        <w:br/>
      </w:r>
      <w:r>
        <w:t xml:space="preserve">Document QE-PL-2025-0047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Peru Lima</dc:title>
  <dc:creator/>
  <dc:language>en</dc:language>
  <cp:keywords/>
  <dcterms:created xsi:type="dcterms:W3CDTF">2026-10-10T03:56:25Z</dcterms:created>
  <dcterms:modified xsi:type="dcterms:W3CDTF">2026-10-10T03:56:25Z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