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Project Manager Services</w:t>
      </w:r>
    </w:p>
    <w:p>
      <w:pPr>
        <w:pStyle w:val="BodyText"/>
      </w:pPr>
      <w:r>
        <w:t xml:space="preserve">Based in South Africa Cape Town | Serving Clients Nationwide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QTE-2025-CT-0847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Company]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Cape Town Professional Services (Pty) Ltd, a registered company operating within the Western Cape province of South Africa, to provide a comprehensive and transparent financial breakdown for the engagement of a dedicated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to oversee and deliver the client's specified project. This document serves as the definitive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all costs, deliverables, timelines, and conditions associated with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South Africa Cape Town</w:t>
      </w:r>
      <w:r>
        <w:t xml:space="preserve">. All rates quoted herein are inclusive of applicable Value Added Tax (VAT) at the current South African rate of 15%, unless otherwise stated.</w:t>
      </w:r>
    </w:p>
    <w:bookmarkEnd w:id="21"/>
    <w:bookmarkStart w:id="22" w:name="X98d2de802d335042e5d503f69772bbc81a70d17"/>
    <w:p>
      <w:pPr>
        <w:pStyle w:val="Heading2"/>
      </w:pPr>
      <w:r>
        <w:t xml:space="preserve">2. Scope of Services – Project Manager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based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and will provide full-spectrum project management services. The scope of work includes, but is not limited to, the following responsibilities:</w:t>
      </w:r>
    </w:p>
    <w:p>
      <w:pPr>
        <w:numPr>
          <w:ilvl w:val="0"/>
          <w:numId w:val="1001"/>
        </w:numPr>
        <w:pStyle w:val="Compact"/>
      </w:pPr>
      <w:r>
        <w:t xml:space="preserve">Development and maintenance of the comprehensive project plan, including work breakdown structures (WBS), Gantt charts, and critical path analysis.</w:t>
      </w:r>
    </w:p>
    <w:p>
      <w:pPr>
        <w:numPr>
          <w:ilvl w:val="0"/>
          <w:numId w:val="1001"/>
        </w:numPr>
        <w:pStyle w:val="Compact"/>
      </w:pPr>
      <w:r>
        <w:t xml:space="preserve">Stakeholder identification, communication management, and regular reporting to the client's executive team from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t xml:space="preserve">Resource allocation, team coordination, and vendor management across all project workstreams.</w:t>
      </w:r>
    </w:p>
    <w:p>
      <w:pPr>
        <w:numPr>
          <w:ilvl w:val="0"/>
          <w:numId w:val="1001"/>
        </w:numPr>
        <w:pStyle w:val="Compact"/>
      </w:pPr>
      <w:r>
        <w:t xml:space="preserve">Risk identification, mitigation planning, and issue resolution throughout the project lifecycle.</w:t>
      </w:r>
    </w:p>
    <w:p>
      <w:pPr>
        <w:numPr>
          <w:ilvl w:val="0"/>
          <w:numId w:val="1001"/>
        </w:numPr>
        <w:pStyle w:val="Compact"/>
      </w:pPr>
      <w:r>
        <w:t xml:space="preserve">Budget monitoring, cost control, and financial reporting aligned with the approved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parameters.</w:t>
      </w:r>
    </w:p>
    <w:p>
      <w:pPr>
        <w:numPr>
          <w:ilvl w:val="0"/>
          <w:numId w:val="1001"/>
        </w:numPr>
        <w:pStyle w:val="Compact"/>
      </w:pPr>
      <w:r>
        <w:t xml:space="preserve">Quality assurance oversight and compliance with all applicable South African regulatory standards and industry best practices.</w:t>
      </w:r>
    </w:p>
    <w:p>
      <w:pPr>
        <w:numPr>
          <w:ilvl w:val="0"/>
          <w:numId w:val="1001"/>
        </w:numPr>
        <w:pStyle w:val="Compact"/>
      </w:pPr>
      <w:r>
        <w:t xml:space="preserve">Change management processes, including impact assessment and approval workflows for any scope modifications.</w:t>
      </w:r>
    </w:p>
    <w:p>
      <w:pPr>
        <w:numPr>
          <w:ilvl w:val="0"/>
          <w:numId w:val="1001"/>
        </w:numPr>
        <w:pStyle w:val="Compact"/>
      </w:pPr>
      <w:r>
        <w:t xml:space="preserve">Project closure activities, including lessons learned documentation, final reporting, and handover to operations.</w:t>
      </w:r>
    </w:p>
    <w:bookmarkEnd w:id="22"/>
    <w:bookmarkStart w:id="23" w:name="financial-breakdown-quotation-estimate"/>
    <w:p>
      <w:pPr>
        <w:pStyle w:val="Heading2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 table presents the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South Africa Cape Town</w:t>
      </w:r>
      <w:r>
        <w:t xml:space="preserve">. All figures are expressed in South African Rand (ZAR).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Project Manager – Monthly Retainer (Full-time,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48,500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291,000.00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Initiation &amp; Planning Phase (Kick-off, WBS, Risk Register)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Stakeholder Workshops &amp; Communication Sessions (Cape Town &amp; Remote)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3,500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Tooling &amp; Software Licences (MS Project, Jira, Confluence)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4,200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25,200.00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 within South Africa Cape Town Metro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2,800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Interim &amp; Final Project Reporting (Monthly + Closure Report)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5,500 /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Allowance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42,350.00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465,850.00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69,877.50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535,727.50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 30% deposit upon signed acceptance of this</w:t>
      </w:r>
      <w:r>
        <w:t xml:space="preserve"> </w:t>
      </w:r>
      <w:r>
        <w:t xml:space="preserve">Quotation Estimate</w:t>
      </w:r>
      <w:r>
        <w:t xml:space="preserve">; 10% upon completion of the Project Initiation phase; and the remaining 60% payable in equal monthly instalments over the six-month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engagement period. All payments are to be made via Electronic Funds Transfer (EFT) to the company's designated bank account in</w:t>
      </w:r>
      <w:r>
        <w:t xml:space="preserve"> </w:t>
      </w:r>
      <w:r>
        <w:t xml:space="preserve">South Africa Cape Town</w:t>
      </w:r>
      <w:r>
        <w:t xml:space="preserve">. Invoices will be issued on the first business day of each month. Late payments will attract interest at the rate of 1.5% per month, in accordance with the South African National Credit Act.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subject to revision due to market conditions 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dedicate a minimum of 40 hours per week to the client's project. Any work exceeding this allocation will be billed at R 1,200 per additional hour.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developed specifically for the client under this engagement shall vest in the client upon full payment of the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engagement with thirty (30) days' written notice. In such an event, the client shall be liable for all services rendered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shall comply with all applicable South African labour laws, the Protection of Personal Information Act (POPIA), and any industry-specific regulations relevant to the project.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before escalation to the High Court of South Africa, Western Cape Division.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initial deposit has been received.</w:t>
      </w:r>
    </w:p>
    <w:bookmarkEnd w:id="25"/>
    <w:bookmarkStart w:id="26" w:name="assumptions-and-exclusions"/>
    <w:p>
      <w:pPr>
        <w:pStyle w:val="Heading2"/>
      </w:pPr>
      <w:r>
        <w:t xml:space="preserve">6.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that the client will provide timely access to all necessary information, systems, and personnel required for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to execute their duties effectively. The following are excluded from this</w:t>
      </w:r>
      <w:r>
        <w:t xml:space="preserve"> </w:t>
      </w:r>
      <w:r>
        <w:t xml:space="preserve">Quotation Estimate</w:t>
      </w:r>
      <w:r>
        <w:t xml:space="preserve">: international travel, third-party specialist consulting beyond the</w:t>
      </w:r>
      <w:r>
        <w:t xml:space="preserve"> </w:t>
      </w:r>
      <w:r>
        <w:t xml:space="preserve">Project Manager</w:t>
      </w:r>
      <w:r>
        <w:t xml:space="preserve">'s scope, hardware procurement, and any project scope changes exceeding 15% of the originally defined deliverables. Any such additional requirements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bookmarkEnd w:id="26"/>
    <w:bookmarkStart w:id="27" w:name="acceptance-and-authorisation"/>
    <w:p>
      <w:pPr>
        <w:pStyle w:val="Heading2"/>
      </w:pPr>
      <w:r>
        <w:t xml:space="preserve">7. Acceptance and Authorisation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full, including all terms, conditions, rates, and scope of work described herein for the engagement of the</w:t>
      </w:r>
      <w:r>
        <w:t xml:space="preserve"> </w:t>
      </w:r>
      <w:r>
        <w:t xml:space="preserve">Project Manager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Cape Town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Designation: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and on behalf of Cape Town Professional Services (Pty) Ltd: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Designation: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Cape Town Professional Services (Pty) Ltd | 124 Sea Point Promenade, Sea Point, Cape Town, 8005, South Africa</w:t>
      </w:r>
    </w:p>
    <w:p>
      <w:pPr>
        <w:pStyle w:val="BodyText"/>
      </w:pPr>
      <w:r>
        <w:t xml:space="preserve">Reg. No: 2019/482731/07 | VAT No: 4930128765 | Tel: +27 21 424 5678 | Email: quotations@ctpservices.co.za</w:t>
      </w:r>
    </w:p>
    <w:p>
      <w:pPr>
        <w:pStyle w:val="BodyText"/>
      </w:pPr>
      <w:r>
        <w:t xml:space="preserve">This Quotation Estimate is the property of Cape Town Professional Services (Pty) Ltd and is issued solely for the named client. Unauthorised reproduction or distribution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Project Manager - South Africa Cape Town</dc:title>
  <dc:creator/>
  <dc:language>en</dc:language>
  <cp:keywords/>
  <dcterms:created xsi:type="dcterms:W3CDTF">2026-10-10T04:21:33Z</dcterms:created>
  <dcterms:modified xsi:type="dcterms:W3CDTF">2026-10-10T04:21:33Z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