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Project Manager Services — South Korea Seoul</w:t>
      </w:r>
    </w:p>
    <w:p>
      <w:pPr>
        <w:pStyle w:val="BodyText"/>
      </w:pPr>
      <w:r>
        <w:t xml:space="preserve">Document Reference: QE-SKL-2025-0047 | Date of Issue: June 15, 2025</w:t>
      </w:r>
    </w:p>
    <w:bookmarkEnd w:id="20"/>
    <w:p>
      <w:pPr>
        <w:pStyle w:val="BodyText"/>
      </w:pPr>
      <w:r>
        <w:rPr>
          <w:bCs/>
          <w:b/>
        </w:rPr>
        <w:t xml:space="preserve">Prepared By:</w:t>
      </w:r>
      <w:r>
        <w:t xml:space="preserve"> </w:t>
      </w:r>
      <w:r>
        <w:t xml:space="preserve">Global Project Solutions Co., Ltd.</w:t>
      </w:r>
      <w:r>
        <w:br/>
      </w:r>
      <w:r>
        <w:t xml:space="preserve">12F, 456 Gangnam-daero, Gangnam-gu</w:t>
      </w:r>
      <w:r>
        <w:br/>
      </w:r>
      <w:r>
        <w:t xml:space="preserve">Seoul, South Korea 06168</w:t>
      </w:r>
      <w:r>
        <w:br/>
      </w:r>
      <w:r>
        <w:t xml:space="preserve">Tel: +82-2-555-0147</w:t>
      </w:r>
      <w:r>
        <w:br/>
      </w:r>
      <w:r>
        <w:t xml:space="preserve">Email: quotes@gps-seoul.co.kr</w:t>
      </w:r>
    </w:p>
    <w:p>
      <w:pPr>
        <w:pStyle w:val="BodyText"/>
      </w:pPr>
      <w:r>
        <w:rPr>
          <w:bCs/>
          <w:b/>
        </w:rPr>
        <w:t xml:space="preserve">Prepared For:</w:t>
      </w:r>
      <w:r>
        <w:t xml:space="preserve"> </w:t>
      </w:r>
      <w:r>
        <w:t xml:space="preserve">[Client Company Name]</w:t>
      </w:r>
      <w:r>
        <w:br/>
      </w:r>
      <w:r>
        <w:t xml:space="preserve">[Client Address]</w:t>
      </w:r>
      <w:r>
        <w:br/>
      </w:r>
      <w:r>
        <w:t xml:space="preserve">Seoul, South Korea</w:t>
      </w:r>
      <w:r>
        <w:br/>
      </w:r>
      <w:r>
        <w:t xml:space="preserve">Contact: [Client Contact Person]</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cost breakdown for the engagement of a senior</w:t>
      </w:r>
      <w:r>
        <w:t xml:space="preserve"> </w:t>
      </w:r>
      <w:r>
        <w:t xml:space="preserve">Project Manager</w:t>
      </w:r>
      <w:r>
        <w:t xml:space="preserve"> </w:t>
      </w:r>
      <w:r>
        <w:t xml:space="preserve">to oversee and deliver a strategic initiative located in</w:t>
      </w:r>
      <w:r>
        <w:t xml:space="preserve"> </w:t>
      </w:r>
      <w:r>
        <w:t xml:space="preserve">South Korea Seoul</w:t>
      </w:r>
      <w:r>
        <w:t xml:space="preserve">. The scope of this engagement encompasses full-cycle project management services, including planning, execution, monitoring, and closure, tailored specifically to the regulatory, cultural, and operational environment of Seoul, South Korea. This document serves as the binding financial proposal upon mutual acceptance by both parties.</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 Quotation Estimate will be responsible for the following duties within the South Korea Seoul operational context:</w:t>
      </w:r>
    </w:p>
    <w:p>
      <w:pPr>
        <w:numPr>
          <w:ilvl w:val="0"/>
          <w:numId w:val="1001"/>
        </w:numPr>
        <w:pStyle w:val="Compact"/>
      </w:pPr>
      <w:r>
        <w:t xml:space="preserve">Development and maintenance of the master project plan, work breakdown structure (WBS), and critical path schedule aligned with Korean business calendar and public holidays.</w:t>
      </w:r>
    </w:p>
    <w:p>
      <w:pPr>
        <w:numPr>
          <w:ilvl w:val="0"/>
          <w:numId w:val="1001"/>
        </w:numPr>
        <w:pStyle w:val="Compact"/>
      </w:pPr>
      <w:r>
        <w:t xml:space="preserve">Coordination with local stakeholders, government agencies in Seoul, and cross-functional teams to ensure regulatory compliance under South Korean labor and project management standards.</w:t>
      </w:r>
    </w:p>
    <w:p>
      <w:pPr>
        <w:numPr>
          <w:ilvl w:val="0"/>
          <w:numId w:val="1001"/>
        </w:numPr>
        <w:pStyle w:val="Compact"/>
      </w:pPr>
      <w:r>
        <w:t xml:space="preserve">Resource allocation, budget management, and cost control across all project phases, with reporting in both Korean Won (KRW) and US Dollars (USD) as applicable.</w:t>
      </w:r>
    </w:p>
    <w:p>
      <w:pPr>
        <w:numPr>
          <w:ilvl w:val="0"/>
          <w:numId w:val="1001"/>
        </w:numPr>
        <w:pStyle w:val="Compact"/>
      </w:pPr>
      <w:r>
        <w:t xml:space="preserve">Risk identification, mitigation planning, and issue resolution specific to the South Korea Seoul market, including supply chain logistics and local vendor management.</w:t>
      </w:r>
    </w:p>
    <w:p>
      <w:pPr>
        <w:numPr>
          <w:ilvl w:val="0"/>
          <w:numId w:val="1001"/>
        </w:numPr>
        <w:pStyle w:val="Compact"/>
      </w:pPr>
      <w:r>
        <w:t xml:space="preserve">Quality assurance oversight, progress reporting to executive leadership, and final project handover documentation in accordance with client specifications.</w:t>
      </w:r>
    </w:p>
    <w:p>
      <w:pPr>
        <w:numPr>
          <w:ilvl w:val="0"/>
          <w:numId w:val="1001"/>
        </w:numPr>
        <w:pStyle w:val="Compact"/>
      </w:pPr>
      <w:r>
        <w:t xml:space="preserve">Liaison with local subcontractors, construction authorities, and municipal offices in Seoul to obtain necessary permits and approvals.</w:t>
      </w:r>
    </w:p>
    <w:bookmarkEnd w:id="22"/>
    <w:bookmarkStart w:id="23" w:name="rate-structure-and-cost-breakdown"/>
    <w:p>
      <w:pPr>
        <w:pStyle w:val="Heading2"/>
      </w:pPr>
      <w:r>
        <w:t xml:space="preserve">3. Rate Structure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Project Manager — Monthly Retainer (Full-time, Seoul-based)</w:t>
            </w:r>
          </w:p>
        </w:tc>
        <w:tc>
          <w:tcPr/>
          <w:p>
            <w:pPr>
              <w:pStyle w:val="Compact"/>
              <w:jc w:val="left"/>
            </w:pPr>
            <w:r>
              <w:t xml:space="preserve">12 months</w:t>
            </w:r>
          </w:p>
        </w:tc>
        <w:tc>
          <w:tcPr/>
          <w:p>
            <w:pPr>
              <w:pStyle w:val="Compact"/>
              <w:jc w:val="left"/>
            </w:pPr>
            <w:r>
              <w:t xml:space="preserve">12,000,000 / month</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Project Initiation &amp; Planning Phase (Korean regulatory review, stakeholder mapping in Seoul)</w:t>
            </w:r>
          </w:p>
        </w:tc>
        <w:tc>
          <w:tcPr/>
          <w:p>
            <w:pPr>
              <w:pStyle w:val="Compact"/>
              <w:jc w:val="left"/>
            </w:pPr>
            <w:r>
              <w:t xml:space="preserve">1 month</w:t>
            </w:r>
          </w:p>
        </w:tc>
        <w:tc>
          <w:tcPr/>
          <w:p>
            <w:pPr>
              <w:pStyle w:val="Compact"/>
              <w:jc w:val="left"/>
            </w:pPr>
            <w:r>
              <w:t xml:space="preserve">3,500,000 (lump sum)</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Travel &amp; Local Transportation within Seoul Metropolitan Area</w:t>
            </w:r>
          </w:p>
        </w:tc>
        <w:tc>
          <w:tcPr/>
          <w:p>
            <w:pPr>
              <w:pStyle w:val="Compact"/>
              <w:jc w:val="left"/>
            </w:pPr>
            <w:r>
              <w:t xml:space="preserve">12 months</w:t>
            </w:r>
          </w:p>
        </w:tc>
        <w:tc>
          <w:tcPr/>
          <w:p>
            <w:pPr>
              <w:pStyle w:val="Compact"/>
              <w:jc w:val="left"/>
            </w:pPr>
            <w:r>
              <w:t xml:space="preserve">800,000 / month</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Project Management Software &amp; Tools License (Korean localized versions)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Local Compliance &amp; Permitting Support (Seoul municipal coordination)</w:t>
            </w:r>
          </w:p>
        </w:tc>
        <w:tc>
          <w:tcPr/>
          <w:p>
            <w:pPr>
              <w:pStyle w:val="Compact"/>
              <w:jc w:val="left"/>
            </w:pPr>
            <w:r>
              <w:t xml:space="preserve">As required</w:t>
            </w:r>
          </w:p>
        </w:tc>
        <w:tc>
          <w:tcPr/>
          <w:p>
            <w:pPr>
              <w:pStyle w:val="Compact"/>
              <w:jc w:val="left"/>
            </w:pPr>
            <w:r>
              <w:t xml:space="preserve">2,000,000 (lump sum)</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Contingency &amp; Overtime (up to 10% of base retainer)</w:t>
            </w:r>
          </w:p>
        </w:tc>
        <w:tc>
          <w:tcPr/>
          <w:p>
            <w:pPr>
              <w:pStyle w:val="Compact"/>
              <w:jc w:val="left"/>
            </w:pPr>
            <w:r>
              <w:t xml:space="preserve">12 months</w:t>
            </w:r>
          </w:p>
        </w:tc>
        <w:tc>
          <w:tcPr/>
          <w:p>
            <w:pPr>
              <w:pStyle w:val="Compact"/>
              <w:jc w:val="left"/>
            </w:pPr>
            <w:r>
              <w:t xml:space="preserve">Variable</w:t>
            </w:r>
          </w:p>
        </w:tc>
        <w:tc>
          <w:tcPr/>
          <w:p>
            <w:pPr>
              <w:pStyle w:val="Compact"/>
              <w:jc w:val="left"/>
            </w:pPr>
            <w:r>
              <w:t xml:space="preserve">14,400,000</w:t>
            </w:r>
          </w:p>
        </w:tc>
      </w:tr>
      <w:tr>
        <w:tc>
          <w:tcPr>
            <w:gridSpan w:val="4"/>
          </w:tcPr>
          <w:p>
            <w:pPr>
              <w:pStyle w:val="Compact"/>
              <w:jc w:val="left"/>
            </w:pPr>
            <w:r>
              <w:t xml:space="preserve">TOTAL ESTIMATED COST (Before VAT)</w:t>
            </w:r>
          </w:p>
        </w:tc>
        <w:tc>
          <w:tcPr/>
          <w:p>
            <w:pPr>
              <w:pStyle w:val="Compact"/>
              <w:jc w:val="left"/>
            </w:pPr>
            <w:r>
              <w:t xml:space="preserve">178,900,000 KRW</w:t>
            </w:r>
          </w:p>
        </w:tc>
      </w:tr>
      <w:tr>
        <w:tc>
          <w:tcPr>
            <w:gridSpan w:val="4"/>
          </w:tcPr>
          <w:p>
            <w:pPr>
              <w:pStyle w:val="Compact"/>
              <w:jc w:val="left"/>
            </w:pPr>
            <w:r>
              <w:t xml:space="preserve">VAT (10% — South Korea Standard Rate)</w:t>
            </w:r>
          </w:p>
        </w:tc>
        <w:tc>
          <w:tcPr/>
          <w:p>
            <w:pPr>
              <w:pStyle w:val="Compact"/>
              <w:jc w:val="left"/>
            </w:pPr>
            <w:r>
              <w:t xml:space="preserve">17,890,000 KRW</w:t>
            </w:r>
          </w:p>
        </w:tc>
      </w:tr>
      <w:tr>
        <w:tc>
          <w:tcPr>
            <w:gridSpan w:val="4"/>
          </w:tcPr>
          <w:p>
            <w:pPr>
              <w:pStyle w:val="Compact"/>
              <w:jc w:val="left"/>
            </w:pPr>
            <w:r>
              <w:t xml:space="preserve">GRAND TOTAL (Including VAT)</w:t>
            </w:r>
          </w:p>
        </w:tc>
        <w:tc>
          <w:tcPr/>
          <w:p>
            <w:pPr>
              <w:pStyle w:val="Compact"/>
              <w:jc w:val="left"/>
            </w:pPr>
            <w:r>
              <w:t xml:space="preserve">196,790,000 KRW</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 invoiced monthly in Korean Won (KRW) to the designated bank account in Seoul, South Korea:</w:t>
      </w:r>
    </w:p>
    <w:p>
      <w:pPr>
        <w:numPr>
          <w:ilvl w:val="0"/>
          <w:numId w:val="1002"/>
        </w:numPr>
        <w:pStyle w:val="Compact"/>
      </w:pPr>
      <w:r>
        <w:rPr>
          <w:bCs/>
          <w:b/>
        </w:rPr>
        <w:t xml:space="preserve">Advance Payment:</w:t>
      </w:r>
      <w:r>
        <w:t xml:space="preserve"> </w:t>
      </w:r>
      <w:r>
        <w:t xml:space="preserve">30% of the total contract value upon execution of the service agreement.</w:t>
      </w:r>
    </w:p>
    <w:p>
      <w:pPr>
        <w:numPr>
          <w:ilvl w:val="0"/>
          <w:numId w:val="1002"/>
        </w:numPr>
        <w:pStyle w:val="Compact"/>
      </w:pPr>
      <w:r>
        <w:rPr>
          <w:bCs/>
          <w:b/>
        </w:rPr>
        <w:t xml:space="preserve">Monthly Installments:</w:t>
      </w:r>
      <w:r>
        <w:t xml:space="preserve"> </w:t>
      </w:r>
      <w:r>
        <w:t xml:space="preserve">7% of the total contract value due on the 5th business day of each month, covering the preceding month's services.</w:t>
      </w:r>
    </w:p>
    <w:p>
      <w:pPr>
        <w:numPr>
          <w:ilvl w:val="0"/>
          <w:numId w:val="1002"/>
        </w:numPr>
        <w:pStyle w:val="Compact"/>
      </w:pPr>
      <w:r>
        <w:rPr>
          <w:bCs/>
          <w:b/>
        </w:rPr>
        <w:t xml:space="preserve">Final Payment:</w:t>
      </w:r>
      <w:r>
        <w:t xml:space="preserve"> </w:t>
      </w:r>
      <w:r>
        <w:t xml:space="preserve">Remaining balance due within 15 business days of project closure and acceptance of final deliverables.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rates and availability of the Project Manager are subject to revision.</w:t>
      </w:r>
    </w:p>
    <w:p>
      <w:pPr>
        <w:numPr>
          <w:ilvl w:val="0"/>
          <w:numId w:val="1003"/>
        </w:numPr>
        <w:pStyle w:val="Compact"/>
      </w:pPr>
      <w:r>
        <w:t xml:space="preserve">All services will be performed in compliance with the laws of the Republic of Korea, including but not limited to the Korean Civil Code, the Act on the Promotion of Small and Medium-Sized Enterprises, and applicable Seoul municipal regulations.</w:t>
      </w:r>
    </w:p>
    <w:p>
      <w:pPr>
        <w:numPr>
          <w:ilvl w:val="0"/>
          <w:numId w:val="1003"/>
        </w:numPr>
        <w:pStyle w:val="Compact"/>
      </w:pPr>
      <w:r>
        <w:t xml:space="preserve">The Project Manager shall maintain professional confidentiality regarding all client information, project data, and proprietary materials encountered during the engagement in South Korea Seoul.</w:t>
      </w:r>
    </w:p>
    <w:p>
      <w:pPr>
        <w:numPr>
          <w:ilvl w:val="0"/>
          <w:numId w:val="1003"/>
        </w:numPr>
        <w:pStyle w:val="Compact"/>
      </w:pPr>
      <w:r>
        <w:t xml:space="preserve">Any changes to the scope of work must be documented in a formal Change Order signed by both parties before implementation. Adjustments to the Quotation Estimate will be issued accordingly.</w:t>
      </w:r>
    </w:p>
    <w:p>
      <w:pPr>
        <w:numPr>
          <w:ilvl w:val="0"/>
          <w:numId w:val="1003"/>
        </w:numPr>
        <w:pStyle w:val="Compact"/>
      </w:pPr>
      <w:r>
        <w:t xml:space="preserve">Force majeure events, including but not limited to natural disasters, government-mandated shutdowns in Seoul, or international trade restrictions, shall be addressed through mutual consultation and may result in schedule extensions without penalty.</w:t>
      </w:r>
    </w:p>
    <w:p>
      <w:pPr>
        <w:numPr>
          <w:ilvl w:val="0"/>
          <w:numId w:val="1003"/>
        </w:numPr>
        <w:pStyle w:val="Compact"/>
      </w:pPr>
      <w:r>
        <w:t xml:space="preserve">Disputes arising from this Quotation Estimate shall be resolved through arbitration in Seoul, South Korea, in accordance with the rules of the Korean Commercial Arbitration Board (KCAB).</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rates, and conditions set forth in this Quotation Estimate for the engagement of the Project Manager in South Korea Seoul. This document, once countersigned, constitutes a binding agreement for the services described herein.</w:t>
      </w:r>
    </w:p>
    <w:p>
      <w:pPr>
        <w:pStyle w:val="BodyText"/>
      </w:pPr>
      <w:r>
        <w:t xml:space="preserve">Authorized Representative — Global Project Solutions Co., Ltd.</w:t>
      </w:r>
      <w:r>
        <w:br/>
      </w:r>
      <w:r>
        <w:t xml:space="preserve">Name: _________________________</w:t>
      </w:r>
      <w:r>
        <w:br/>
      </w:r>
      <w:r>
        <w:t xml:space="preserve">Title: _________________________</w:t>
      </w:r>
      <w:r>
        <w:br/>
      </w:r>
      <w:r>
        <w:t xml:space="preserve">Date: _________________________</w:t>
      </w:r>
    </w:p>
    <w:p>
      <w:pPr>
        <w:pStyle w:val="BodyText"/>
      </w:pPr>
      <w:r>
        <w:t xml:space="preserve">Authorized Representative —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QE-SKL-2025-0047 | Project Manager Services | South Korea Seoul | Page 1 of 1</w:t>
      </w:r>
    </w:p>
    <w:p>
      <w:pPr>
        <w:pStyle w:val="BodyText"/>
      </w:pPr>
      <w:r>
        <w:t xml:space="preserve">This document is confidential and intended solely for the named recipient. Unauthorized reproduction or distribution is prohibited under South Korean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South Korea Seoul</dc:title>
  <dc:creator/>
  <dc:language>en</dc:language>
  <cp:keywords/>
  <dcterms:created xsi:type="dcterms:W3CDTF">2026-10-10T01:21:39Z</dcterms:created>
  <dcterms:modified xsi:type="dcterms:W3CDTF">2026-10-10T01:21:39Z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