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Project Manager Services — Spain Valencia</w:t>
      </w:r>
    </w:p>
    <w:p>
      <w:pPr>
        <w:pStyle w:val="BodyText"/>
      </w:pPr>
      <w:r>
        <w:t xml:space="preserve">Ref: QE-2025-VAL-0047 | Validity: 30 Days from Issue Date</w:t>
      </w:r>
    </w:p>
    <w:bookmarkEnd w:id="20"/>
    <w:p>
      <w:pPr>
        <w:pStyle w:val="BodyText"/>
      </w:pPr>
      <w:r>
        <w:rPr>
          <w:bCs/>
          <w:b/>
        </w:rPr>
        <w:t xml:space="preserve">Prepared By:</w:t>
      </w:r>
      <w:r>
        <w:br/>
      </w:r>
      <w:r>
        <w:t xml:space="preserve">Iberia Project Solutions S.L.</w:t>
      </w:r>
      <w:r>
        <w:br/>
      </w:r>
      <w:r>
        <w:t xml:space="preserve">Av. del Puerto, 142, 46022</w:t>
      </w:r>
      <w:r>
        <w:br/>
      </w:r>
      <w:r>
        <w:t xml:space="preserve">Valencia, Spain</w:t>
      </w:r>
      <w:r>
        <w:br/>
      </w:r>
      <w:r>
        <w:t xml:space="preserve">CIF: B-98765432</w:t>
      </w:r>
      <w:r>
        <w:br/>
      </w:r>
      <w:r>
        <w:t xml:space="preserve">Tel: +34 963 555 012</w:t>
      </w:r>
    </w:p>
    <w:p>
      <w:pPr>
        <w:pStyle w:val="BodyText"/>
      </w:pPr>
      <w:r>
        <w:rPr>
          <w:bCs/>
          <w:b/>
        </w:rPr>
        <w:t xml:space="preserve">Prepared For:</w:t>
      </w:r>
      <w:r>
        <w:br/>
      </w:r>
      <w:r>
        <w:t xml:space="preserve">[Client Company Name]</w:t>
      </w:r>
      <w:r>
        <w:br/>
      </w:r>
      <w:r>
        <w:t xml:space="preserve">[Client Address]</w:t>
      </w:r>
      <w:r>
        <w:br/>
      </w:r>
      <w:r>
        <w:t xml:space="preserve">Valencia, Spain</w:t>
      </w:r>
      <w:r>
        <w:br/>
      </w:r>
      <w:r>
        <w:t xml:space="preserve">Contact: [Client Contact Name]</w:t>
      </w:r>
      <w:r>
        <w:br/>
      </w:r>
      <w:r>
        <w:t xml:space="preserve">Email: [client@email.com]</w:t>
      </w:r>
    </w:p>
    <w:bookmarkStart w:id="21" w:name="X8d14a1684839af021d230213c3c104ce047f4b5"/>
    <w:p>
      <w:pPr>
        <w:pStyle w:val="Heading2"/>
      </w:pPr>
      <w:r>
        <w:t xml:space="preserve">1. Introduction and Scope of This Quotation Estimate</w:t>
      </w:r>
    </w:p>
    <w:p>
      <w:pPr>
        <w:pStyle w:val="FirstParagraph"/>
      </w:pPr>
      <w:r>
        <w:t xml:space="preserve">This Quotation Estimate has been prepared by Iberia Project Solutions S.L. to provide a comprehensive and transparent breakdown of costs associated with the engagement of a dedicated Project Manager for your organisation operating in Spain Valencia. We understand that securing the right Project Manager is a critical investment for any business seeking to deliver complex initiatives on time, within budget, and to the highest quality standards. This document serves as a formal Quotation Estimate outlining the professional services, deliverables, and associated fees for the Project Manager role tailored specifically to the operational and regulatory environment of Spain Valencia.</w:t>
      </w:r>
    </w:p>
    <w:p>
      <w:pPr>
        <w:pStyle w:val="BodyText"/>
      </w:pPr>
      <w:r>
        <w:t xml:space="preserve">The Project Manager proposed under this Quotation Estimate will be responsible for end-to-end project governance, stakeholder coordination, risk management, resource allocation, and progress reporting. The engagement is designed to align with the local business practices, labour regulations, and industry standards prevalent in the Valencia region of Spain, ensuring full compliance with both national and regional (Comunitat Valenciana) legal frameworks.</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Senior Project Manager — Full-time engagement (40 hrs/week) including project planning, execution oversight, and delivery in Spain Valencia</w:t>
            </w:r>
          </w:p>
        </w:tc>
        <w:tc>
          <w:tcPr/>
          <w:p>
            <w:pPr>
              <w:pStyle w:val="Compact"/>
              <w:jc w:val="left"/>
            </w:pPr>
            <w:r>
              <w:t xml:space="preserve">12 months</w:t>
            </w:r>
          </w:p>
        </w:tc>
        <w:tc>
          <w:tcPr/>
          <w:p>
            <w:pPr>
              <w:pStyle w:val="Compact"/>
              <w:jc w:val="left"/>
            </w:pPr>
            <w:r>
              <w:t xml:space="preserve">68,000 / yr</w:t>
            </w:r>
          </w:p>
        </w:tc>
        <w:tc>
          <w:tcPr/>
          <w:p>
            <w:pPr>
              <w:pStyle w:val="Compact"/>
              <w:jc w:val="left"/>
            </w:pPr>
            <w:r>
              <w:t xml:space="preserve">68,000.00</w:t>
            </w:r>
          </w:p>
        </w:tc>
      </w:tr>
      <w:tr>
        <w:tc>
          <w:tcPr/>
          <w:p>
            <w:pPr>
              <w:pStyle w:val="Compact"/>
              <w:jc w:val="left"/>
            </w:pPr>
            <w:r>
              <w:t xml:space="preserve">2</w:t>
            </w:r>
          </w:p>
        </w:tc>
        <w:tc>
          <w:tcPr/>
          <w:p>
            <w:pPr>
              <w:pStyle w:val="Compact"/>
              <w:jc w:val="left"/>
            </w:pPr>
            <w:r>
              <w:t xml:space="preserve">Project Manager onboarding and localisation support (regulatory compliance, local stakeholder introductions, Valencia office setup coordination)</w:t>
            </w:r>
          </w:p>
        </w:tc>
        <w:tc>
          <w:tcPr/>
          <w:p>
            <w:pPr>
              <w:pStyle w:val="Compact"/>
              <w:jc w:val="left"/>
            </w:pPr>
            <w:r>
              <w:t xml:space="preserve">1 month</w:t>
            </w:r>
          </w:p>
        </w:tc>
        <w:tc>
          <w:tcPr/>
          <w:p>
            <w:pPr>
              <w:pStyle w:val="Compact"/>
              <w:jc w:val="left"/>
            </w:pPr>
            <w:r>
              <w:t xml:space="preserve">3,500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Project management tooling and software licences (MS Project, Jira, Confluence, communication platforms)</w:t>
            </w:r>
          </w:p>
        </w:tc>
        <w:tc>
          <w:tcPr/>
          <w:p>
            <w:pPr>
              <w:pStyle w:val="Compact"/>
              <w:jc w:val="left"/>
            </w:pPr>
            <w:r>
              <w:t xml:space="preserve">12 months</w:t>
            </w:r>
          </w:p>
        </w:tc>
        <w:tc>
          <w:tcPr/>
          <w:p>
            <w:pPr>
              <w:pStyle w:val="Compact"/>
              <w:jc w:val="left"/>
            </w:pPr>
            <w:r>
              <w:t xml:space="preserve">1,200 / yr</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Monthly progress reporting and stakeholder presentation preparation (4 reports per quarter)</w:t>
            </w:r>
          </w:p>
        </w:tc>
        <w:tc>
          <w:tcPr/>
          <w:p>
            <w:pPr>
              <w:pStyle w:val="Compact"/>
              <w:jc w:val="left"/>
            </w:pPr>
            <w:r>
              <w:t xml:space="preserve">12 months</w:t>
            </w:r>
          </w:p>
        </w:tc>
        <w:tc>
          <w:tcPr/>
          <w:p>
            <w:pPr>
              <w:pStyle w:val="Compact"/>
              <w:jc w:val="left"/>
            </w:pPr>
            <w:r>
              <w:t xml:space="preserve">800 / yr</w:t>
            </w:r>
          </w:p>
        </w:tc>
        <w:tc>
          <w:tcPr/>
          <w:p>
            <w:pPr>
              <w:pStyle w:val="Compact"/>
              <w:jc w:val="left"/>
            </w:pPr>
            <w:r>
              <w:t xml:space="preserve">800.00</w:t>
            </w:r>
          </w:p>
        </w:tc>
      </w:tr>
      <w:tr>
        <w:tc>
          <w:tcPr/>
          <w:p>
            <w:pPr>
              <w:pStyle w:val="Compact"/>
              <w:jc w:val="left"/>
            </w:pPr>
            <w:r>
              <w:t xml:space="preserve">5</w:t>
            </w:r>
          </w:p>
        </w:tc>
        <w:tc>
          <w:tcPr/>
          <w:p>
            <w:pPr>
              <w:pStyle w:val="Compact"/>
              <w:jc w:val="left"/>
            </w:pPr>
            <w:r>
              <w:t xml:space="preserve">Risk assessment and mitigation planning specific to the Spain Valencia market and regulatory landscape</w:t>
            </w:r>
          </w:p>
        </w:tc>
        <w:tc>
          <w:tcPr/>
          <w:p>
            <w:pPr>
              <w:pStyle w:val="Compact"/>
              <w:jc w:val="left"/>
            </w:pPr>
            <w:r>
              <w:t xml:space="preserve">Quarterly</w:t>
            </w:r>
          </w:p>
        </w:tc>
        <w:tc>
          <w:tcPr/>
          <w:p>
            <w:pPr>
              <w:pStyle w:val="Compact"/>
              <w:jc w:val="left"/>
            </w:pPr>
            <w:r>
              <w:t xml:space="preserve">1,500 / qtr</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Travel and local transportation within the Valencia metropolitan area for site visits and client meetings</w:t>
            </w:r>
          </w:p>
        </w:tc>
        <w:tc>
          <w:tcPr/>
          <w:p>
            <w:pPr>
              <w:pStyle w:val="Compact"/>
              <w:jc w:val="left"/>
            </w:pPr>
            <w:r>
              <w:t xml:space="preserve">12 months</w:t>
            </w:r>
          </w:p>
        </w:tc>
        <w:tc>
          <w:tcPr/>
          <w:p>
            <w:pPr>
              <w:pStyle w:val="Compact"/>
              <w:jc w:val="left"/>
            </w:pPr>
            <w:r>
              <w:t xml:space="preserve">900 / yr</w:t>
            </w:r>
          </w:p>
        </w:tc>
        <w:tc>
          <w:tcPr/>
          <w:p>
            <w:pPr>
              <w:pStyle w:val="Compact"/>
              <w:jc w:val="left"/>
            </w:pPr>
            <w:r>
              <w:t xml:space="preserve">900.00</w:t>
            </w:r>
          </w:p>
        </w:tc>
      </w:tr>
      <w:tr>
        <w:tc>
          <w:tcPr/>
          <w:p>
            <w:pPr>
              <w:pStyle w:val="Compact"/>
              <w:jc w:val="left"/>
            </w:pPr>
            <w:r>
              <w:t xml:space="preserve">7</w:t>
            </w:r>
          </w:p>
        </w:tc>
        <w:tc>
          <w:tcPr/>
          <w:p>
            <w:pPr>
              <w:pStyle w:val="Compact"/>
              <w:jc w:val="left"/>
            </w:pPr>
            <w:r>
              <w:t xml:space="preserve">Contingency and administrative overhead (10%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8,140.00</w:t>
            </w:r>
          </w:p>
        </w:tc>
      </w:tr>
      <w:tr>
        <w:tc>
          <w:tcPr>
            <w:gridSpan w:val="4"/>
          </w:tcPr>
          <w:p>
            <w:pPr>
              <w:pStyle w:val="Compact"/>
              <w:jc w:val="left"/>
            </w:pPr>
            <w:r>
              <w:t xml:space="preserve">SUBTOTAL (excl. VAT)</w:t>
            </w:r>
          </w:p>
        </w:tc>
        <w:tc>
          <w:tcPr/>
          <w:p>
            <w:pPr>
              <w:pStyle w:val="Compact"/>
              <w:jc w:val="left"/>
            </w:pPr>
            <w:r>
              <w:t xml:space="preserve">88,540.00</w:t>
            </w:r>
          </w:p>
        </w:tc>
      </w:tr>
      <w:tr>
        <w:tc>
          <w:tcPr>
            <w:gridSpan w:val="4"/>
          </w:tcPr>
          <w:p>
            <w:pPr>
              <w:pStyle w:val="Compact"/>
              <w:jc w:val="left"/>
            </w:pPr>
            <w:r>
              <w:t xml:space="preserve">VAT (21% — Spain standard rate)</w:t>
            </w:r>
          </w:p>
        </w:tc>
        <w:tc>
          <w:tcPr/>
          <w:p>
            <w:pPr>
              <w:pStyle w:val="Compact"/>
              <w:jc w:val="left"/>
            </w:pPr>
            <w:r>
              <w:t xml:space="preserve">18,593.40</w:t>
            </w:r>
          </w:p>
        </w:tc>
      </w:tr>
      <w:tr>
        <w:tc>
          <w:tcPr>
            <w:gridSpan w:val="4"/>
          </w:tcPr>
          <w:p>
            <w:pPr>
              <w:pStyle w:val="Compact"/>
              <w:jc w:val="left"/>
            </w:pPr>
            <w:r>
              <w:t xml:space="preserve">GRAND TOTAL (incl. VAT)</w:t>
            </w:r>
          </w:p>
        </w:tc>
        <w:tc>
          <w:tcPr/>
          <w:p>
            <w:pPr>
              <w:pStyle w:val="Compact"/>
              <w:jc w:val="left"/>
            </w:pPr>
            <w:r>
              <w:t xml:space="preserve">107,133.40</w:t>
            </w:r>
          </w:p>
        </w:tc>
      </w:tr>
    </w:tbl>
    <w:bookmarkEnd w:id="22"/>
    <w:bookmarkStart w:id="23" w:name="X370c6415909f2b8cabd81fe805bc2256045667e"/>
    <w:p>
      <w:pPr>
        <w:pStyle w:val="Heading2"/>
      </w:pPr>
      <w:r>
        <w:t xml:space="preserve">3. Project Manager Qualifications and Responsibilities</w:t>
      </w:r>
    </w:p>
    <w:p>
      <w:pPr>
        <w:pStyle w:val="FirstParagraph"/>
      </w:pPr>
      <w:r>
        <w:t xml:space="preserve">The Project Manager engaged under this Quotation Estimate will hold a minimum of ten (10) years of progressive project management experience, with at least five (5) years of direct experience managing projects within Spain or the broader Iberian Peninsula. The candidate will possess a PMP (Project Management Professional) certification and a solid understanding of the Spanish labour code (Estatuto de los Trabajadores) as well as the specific commercial regulations applicable in the Comunitat Valenciana.</w:t>
      </w:r>
    </w:p>
    <w:p>
      <w:pPr>
        <w:pStyle w:val="BodyText"/>
      </w:pPr>
      <w:r>
        <w:t xml:space="preserve">Key responsibilities of the Project Manager include but are not limited to: developing and maintaining the master project schedule; coordinating cross-functional teams based in and around Valencia; managing the project budget and forecasting variances; conducting weekly status meetings; preparing escalation reports for senior leadership; ensuring all deliverables meet the quality criteria defined in the project charter; and serving as the single point of contact for all project-related communications with the client and third-party vendors operating in Spain Valencia.</w:t>
      </w:r>
    </w:p>
    <w:bookmarkEnd w:id="23"/>
    <w:bookmarkStart w:id="24" w:name="X985eb999f0cfcda5f1af1a675bf0b7c2e0a6c64"/>
    <w:p>
      <w:pPr>
        <w:pStyle w:val="Heading2"/>
      </w:pPr>
      <w:r>
        <w:t xml:space="preserve">4. Terms and Conditions of This Quotation Estimate</w:t>
      </w:r>
    </w:p>
    <w:p>
      <w:pPr>
        <w:pStyle w:val="FirstParagraph"/>
      </w:pPr>
      <w:r>
        <w:t xml:space="preserve">This Quotation Estimate is valid for a period of thirty (30) calendar days from the date of issue. Upon acceptance, a formal service agreement will be executed in accordance with Spanish contract law. Payment terms are structured as follows: 30% upon contract signing, 40% at the six-month milestone, and 30% upon successful project closure and final handover. All payments shall be made via bank transfer to the account of Iberia Project Solutions S.L. in Valencia, Spain.</w:t>
      </w:r>
    </w:p>
    <w:p>
      <w:pPr>
        <w:pStyle w:val="BodyText"/>
      </w:pPr>
      <w:r>
        <w:t xml:space="preserve">Any changes to the scope of the Project Manager's duties, an extension of the engagement period beyond twelve months, or additional deliverables not covered in this Quotation Estimate will be subject to a formal change request and a revised Quotation Estimate issued by our office. The client reserves the right to terminate the engagement with sixty (60) days' written notice, in which case fees will be prorated up to the termination date.</w:t>
      </w:r>
    </w:p>
    <w:p>
      <w:pPr>
        <w:pStyle w:val="BodyText"/>
      </w:pPr>
      <w:r>
        <w:rPr>
          <w:bCs/>
          <w:b/>
        </w:rPr>
        <w:t xml:space="preserve">Important Note:</w:t>
      </w:r>
      <w:r>
        <w:t xml:space="preserve"> </w:t>
      </w:r>
      <w:r>
        <w:t xml:space="preserve">This Quotation Estimate is prepared exclusively for the named client and is non-transferable. All rates are quoted in Euros (EUR) and are subject to the standard 21% VAT applicable in Spain. The Project Manager will be based in our Valencia office and will be available for on-site visits to client premises within the Valencia metropolitan area at no additional cost.</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and agrees to the terms, conditions, and pricing outlined herein for the engagement of the Project Manager in Spain Valencia. This signature constitutes a binding acceptance of the Quotation Estimate and authorises Iberia Project Solutions S.L. to commence the onboarding process for the designated Project Manager.</w:t>
      </w:r>
    </w:p>
    <w:p>
      <w:pPr>
        <w:pStyle w:val="BodyText"/>
      </w:pPr>
      <w:r>
        <w:rPr>
          <w:bCs/>
          <w:b/>
        </w:rPr>
        <w:t xml:space="preserve">For Iberia Project Solutions S.L.</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Iberia Project Solutions S.L. | Av. del Puerto, 142, 46022 Valencia, Spain | CIF: B-98765432</w:t>
      </w:r>
    </w:p>
    <w:p>
      <w:pPr>
        <w:pStyle w:val="BodyText"/>
      </w:pPr>
      <w:r>
        <w:t xml:space="preserve">This Quotation Estimate document was generated on 15 June 2025. For queries regarding this Project Manager engagement in Spain Valencia, please contact our office at +34 963 555 012 or quotations@iberiaprojectsolutions.es.</w:t>
      </w:r>
    </w:p>
    <w:p>
      <w:pPr>
        <w:pStyle w:val="BodyText"/>
      </w:pPr>
      <w:r>
        <w:t xml:space="preserve">© 2025 Iberia Project Solutions S.L.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Spain Valencia</dc:title>
  <dc:creator/>
  <dc:language>en</dc:language>
  <cp:keywords/>
  <dcterms:created xsi:type="dcterms:W3CDTF">2026-10-10T02:09:43Z</dcterms:created>
  <dcterms:modified xsi:type="dcterms:W3CDTF">2026-10-10T02:09:43Z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