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Project Manager Services — Turkey Ankara</w:t>
      </w:r>
    </w:p>
    <w:p>
      <w:pPr>
        <w:pStyle w:val="BodyText"/>
      </w:pPr>
      <w:r>
        <w:t xml:space="preserve">Document Reference: QE-TA-2025-0417 | Validity: 30 Calendar Days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Client Name / Organization (Turkey Ankara)</w:t>
            </w:r>
          </w:p>
        </w:tc>
      </w:tr>
      <w:tr>
        <w:tc>
          <w:tcPr/>
          <w:p>
            <w:pPr>
              <w:pStyle w:val="Compact"/>
              <w:jc w:val="left"/>
            </w:pPr>
            <w:r>
              <w:t xml:space="preserve">Prepared By:</w:t>
            </w:r>
          </w:p>
        </w:tc>
        <w:tc>
          <w:tcPr/>
          <w:p>
            <w:pPr>
              <w:pStyle w:val="Compact"/>
              <w:jc w:val="left"/>
            </w:pPr>
            <w:r>
              <w:t xml:space="preserve">Meridian Project Consulting Ltd. — Ankara Office, Kızılay, Çankaya, Ankara, Turkey</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Project Location:</w:t>
            </w:r>
          </w:p>
        </w:tc>
        <w:tc>
          <w:tcPr/>
          <w:p>
            <w:pPr>
              <w:pStyle w:val="Compact"/>
              <w:jc w:val="left"/>
            </w:pPr>
            <w:r>
              <w:t xml:space="preserve">Turkey Ankara — All on-site activities to be conducted within the Ankara metropolitan area</w:t>
            </w:r>
          </w:p>
        </w:tc>
      </w:tr>
      <w:tr>
        <w:tc>
          <w:tcPr/>
          <w:p>
            <w:pPr>
              <w:pStyle w:val="Compact"/>
              <w:jc w:val="left"/>
            </w:pPr>
            <w:r>
              <w:t xml:space="preserve">Quotation Estimate No.:</w:t>
            </w:r>
          </w:p>
        </w:tc>
        <w:tc>
          <w:tcPr/>
          <w:p>
            <w:pPr>
              <w:pStyle w:val="Compact"/>
              <w:jc w:val="left"/>
            </w:pPr>
            <w:r>
              <w:t xml:space="preserve">QE-TA-2025-0417</w:t>
            </w:r>
          </w:p>
        </w:tc>
      </w:tr>
      <w:tr>
        <w:tc>
          <w:tcPr/>
          <w:p>
            <w:pPr>
              <w:pStyle w:val="Compact"/>
              <w:jc w:val="left"/>
            </w:pPr>
            <w:r>
              <w:t xml:space="preserve">Engagement Period:</w:t>
            </w:r>
          </w:p>
        </w:tc>
        <w:tc>
          <w:tcPr/>
          <w:p>
            <w:pPr>
              <w:pStyle w:val="Compact"/>
              <w:jc w:val="left"/>
            </w:pPr>
            <w:r>
              <w:t xml:space="preserve">12 Months (renewable upon mutual agreement)</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Meridian Project Consulting Ltd. to formally outline the scope, deliverables, and associated costs for the engagement of a dedicated</w:t>
      </w:r>
      <w:r>
        <w:t xml:space="preserve"> </w:t>
      </w:r>
      <w:r>
        <w:rPr>
          <w:bCs/>
          <w:b/>
        </w:rPr>
        <w:t xml:space="preserve">Project Manager</w:t>
      </w:r>
      <w:r>
        <w:t xml:space="preserve"> </w:t>
      </w:r>
      <w:r>
        <w:t xml:space="preserve">to oversee and deliver a capital infrastructure initiative located in</w:t>
      </w:r>
      <w:r>
        <w:t xml:space="preserve"> </w:t>
      </w:r>
      <w:r>
        <w:rPr>
          <w:bCs/>
          <w:b/>
        </w:rPr>
        <w:t xml:space="preserve">Turkey Ankara</w:t>
      </w:r>
      <w:r>
        <w:t xml:space="preserve">. This document serves as a binding commercial proposal and shall remain valid for thirty (30) calendar days from the date of issue. All pricing contained within this Quotation Estimate is denominated in Turkish Lira (TRY) unless otherwise specified, and is subject to the terms and conditions detailed herein.</w:t>
      </w:r>
    </w:p>
    <w:bookmarkEnd w:id="21"/>
    <w:bookmarkStart w:id="22" w:name="scope-of-services-project-manager-role"/>
    <w:p>
      <w:pPr>
        <w:pStyle w:val="Heading2"/>
      </w:pPr>
      <w:r>
        <w:t xml:space="preserve">2. Scope of Services — Project Manager Role</w:t>
      </w:r>
    </w:p>
    <w:p>
      <w:pPr>
        <w:pStyle w:val="FirstParagraph"/>
      </w:pPr>
      <w:r>
        <w:t xml:space="preserve">The appointed</w:t>
      </w:r>
      <w:r>
        <w:t xml:space="preserve"> </w:t>
      </w:r>
      <w:r>
        <w:rPr>
          <w:bCs/>
          <w:b/>
        </w:rPr>
        <w:t xml:space="preserve">Project Manager</w:t>
      </w:r>
      <w:r>
        <w:t xml:space="preserve"> </w:t>
      </w:r>
      <w:r>
        <w:t xml:space="preserve">shall be responsible for the end-to-end coordination, planning, execution, monitoring, and closure of the project within the</w:t>
      </w:r>
      <w:r>
        <w:t xml:space="preserve"> </w:t>
      </w:r>
      <w:r>
        <w:rPr>
          <w:bCs/>
          <w:b/>
        </w:rPr>
        <w:t xml:space="preserve">Turkey Ankara</w:t>
      </w:r>
      <w:r>
        <w:t xml:space="preserve"> </w:t>
      </w:r>
      <w:r>
        <w:t xml:space="preserve">operational zone. The specific responsibilities of the Project Manager include, but are not limited to, the following:</w:t>
      </w:r>
    </w:p>
    <w:p>
      <w:pPr>
        <w:numPr>
          <w:ilvl w:val="0"/>
          <w:numId w:val="1001"/>
        </w:numPr>
        <w:pStyle w:val="Compact"/>
      </w:pPr>
      <w:r>
        <w:t xml:space="preserve">Development and maintenance of the master project schedule, work breakdown structure (WBS), and critical path methodology aligned with local Turkey Ankara regulatory timelines.</w:t>
      </w:r>
    </w:p>
    <w:p>
      <w:pPr>
        <w:numPr>
          <w:ilvl w:val="0"/>
          <w:numId w:val="1001"/>
        </w:numPr>
        <w:pStyle w:val="Compact"/>
      </w:pPr>
      <w:r>
        <w:t xml:space="preserve">Day-to-day supervision of subcontractors, consultants, and on-site personnel operating within the Turkey Ankara project site.</w:t>
      </w:r>
    </w:p>
    <w:p>
      <w:pPr>
        <w:numPr>
          <w:ilvl w:val="0"/>
          <w:numId w:val="1001"/>
        </w:numPr>
        <w:pStyle w:val="Compact"/>
      </w:pPr>
      <w:r>
        <w:t xml:space="preserve">Preparation and submission of all mandatory permits, environmental impact assessments, and municipal approvals required by the Ankara Metropolitan Municipality and relevant provincial authorities.</w:t>
      </w:r>
    </w:p>
    <w:p>
      <w:pPr>
        <w:numPr>
          <w:ilvl w:val="0"/>
          <w:numId w:val="1001"/>
        </w:numPr>
        <w:pStyle w:val="Compact"/>
      </w:pPr>
      <w:r>
        <w:t xml:space="preserve">Management of the project budget, including cost forecasting, variance analysis, and monthly financial reporting to the client's executive board.</w:t>
      </w:r>
    </w:p>
    <w:p>
      <w:pPr>
        <w:numPr>
          <w:ilvl w:val="0"/>
          <w:numId w:val="1001"/>
        </w:numPr>
        <w:pStyle w:val="Compact"/>
      </w:pPr>
      <w:r>
        <w:t xml:space="preserve">Coordination with local government bodies, utility providers, and community stakeholders in Turkey Ankara to ensure uninterrupted project progress.</w:t>
      </w:r>
    </w:p>
    <w:p>
      <w:pPr>
        <w:numPr>
          <w:ilvl w:val="0"/>
          <w:numId w:val="1001"/>
        </w:numPr>
        <w:pStyle w:val="Compact"/>
      </w:pPr>
      <w:r>
        <w:t xml:space="preserve">Implementation of quality assurance and quality control (QA/QC) protocols in compliance with Turkish Construction Law (Law No. 4708) and applicable European standards adopted in Turkey.</w:t>
      </w:r>
    </w:p>
    <w:p>
      <w:pPr>
        <w:numPr>
          <w:ilvl w:val="0"/>
          <w:numId w:val="1001"/>
        </w:numPr>
        <w:pStyle w:val="Compact"/>
      </w:pPr>
      <w:r>
        <w:t xml:space="preserve">Risk identification, mitigation planning, and escalation reporting on a bi-weekly basis.</w:t>
      </w:r>
    </w:p>
    <w:p>
      <w:pPr>
        <w:numPr>
          <w:ilvl w:val="0"/>
          <w:numId w:val="1001"/>
        </w:numPr>
        <w:pStyle w:val="Compact"/>
      </w:pPr>
      <w:r>
        <w:t xml:space="preserve">Final handover documentation, as-built drawings, and warranty period supervision upon project completion in Turkey Ankara.</w:t>
      </w:r>
    </w:p>
    <w:bookmarkEnd w:id="22"/>
    <w:bookmarkStart w:id="23" w:name="quotation-estimate-detailed-pricing"/>
    <w:p>
      <w:pPr>
        <w:pStyle w:val="Heading2"/>
      </w:pPr>
      <w:r>
        <w:t xml:space="preserve">3. Quotation Estimate — Detailed Pricing</w:t>
      </w:r>
    </w:p>
    <w:p>
      <w:pPr>
        <w:pStyle w:val="FirstParagraph"/>
      </w:pPr>
      <w:r>
        <w:t xml:space="preserve">The following table constitutes the complete Quotation Estimate for the Project Manager engagement in Turkey Ankara. All figures are inclusive of Value Added Tax (VAT) at the prevailing rate of 20% as applicable in Turkey.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Senior Project Manager — Monthly Professional Fee (full-time, on-site in Turkey Ankara)</w:t>
            </w:r>
          </w:p>
        </w:tc>
        <w:tc>
          <w:tcPr/>
          <w:p>
            <w:pPr>
              <w:pStyle w:val="Compact"/>
              <w:jc w:val="left"/>
            </w:pPr>
            <w:r>
              <w:t xml:space="preserve">12 months</w:t>
            </w:r>
          </w:p>
        </w:tc>
        <w:tc>
          <w:tcPr/>
          <w:p>
            <w:pPr>
              <w:pStyle w:val="Compact"/>
              <w:jc w:val="left"/>
            </w:pPr>
            <w:r>
              <w:t xml:space="preserve">2,880,000.00</w:t>
            </w:r>
          </w:p>
        </w:tc>
      </w:tr>
      <w:tr>
        <w:tc>
          <w:tcPr/>
          <w:p>
            <w:pPr>
              <w:pStyle w:val="Compact"/>
              <w:jc w:val="left"/>
            </w:pPr>
            <w:r>
              <w:t xml:space="preserve">2</w:t>
            </w:r>
          </w:p>
        </w:tc>
        <w:tc>
          <w:tcPr/>
          <w:p>
            <w:pPr>
              <w:pStyle w:val="Compact"/>
              <w:jc w:val="left"/>
            </w:pPr>
            <w:r>
              <w:t xml:space="preserve">Project Management Office (PMO) Setup — Ankara Office, Kızılay</w:t>
            </w:r>
          </w:p>
        </w:tc>
        <w:tc>
          <w:tcPr/>
          <w:p>
            <w:pPr>
              <w:pStyle w:val="Compact"/>
              <w:jc w:val="left"/>
            </w:pPr>
            <w:r>
              <w:t xml:space="preserve">One-time</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Regulatory &amp; Municipal Liaison Services (Turkey Ankara authorities)</w:t>
            </w:r>
          </w:p>
        </w:tc>
        <w:tc>
          <w:tcPr/>
          <w:p>
            <w:pPr>
              <w:pStyle w:val="Compact"/>
              <w:jc w:val="left"/>
            </w:pPr>
            <w:r>
              <w:t xml:space="preserve">12 months</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Project Scheduling &amp; Cost Control Software License (Primavera P6 / MS Project)</w:t>
            </w:r>
          </w:p>
        </w:tc>
        <w:tc>
          <w:tcPr/>
          <w:p>
            <w:pPr>
              <w:pStyle w:val="Compact"/>
              <w:jc w:val="left"/>
            </w:pPr>
            <w:r>
              <w:t xml:space="preserve">12 months</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Travel &amp; Site Visits within Turkey Ankara Metropolitan Area</w:t>
            </w:r>
          </w:p>
        </w:tc>
        <w:tc>
          <w:tcPr/>
          <w:p>
            <w:pPr>
              <w:pStyle w:val="Compact"/>
              <w:jc w:val="left"/>
            </w:pPr>
            <w:r>
              <w:t xml:space="preserve">12 months</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Monthly Progress Reporting &amp; Stakeholder Meetings</w:t>
            </w:r>
          </w:p>
        </w:tc>
        <w:tc>
          <w:tcPr/>
          <w:p>
            <w:pPr>
              <w:pStyle w:val="Compact"/>
              <w:jc w:val="left"/>
            </w:pPr>
            <w:r>
              <w:t xml:space="preserve">12 months</w:t>
            </w:r>
          </w:p>
        </w:tc>
        <w:tc>
          <w:tcPr/>
          <w:p>
            <w:pPr>
              <w:pStyle w:val="Compact"/>
              <w:jc w:val="left"/>
            </w:pPr>
            <w:r>
              <w:t xml:space="preserve">216,000.00</w:t>
            </w:r>
          </w:p>
        </w:tc>
      </w:tr>
      <w:tr>
        <w:tc>
          <w:tcPr/>
          <w:p>
            <w:pPr>
              <w:pStyle w:val="Compact"/>
              <w:jc w:val="left"/>
            </w:pPr>
            <w:r>
              <w:t xml:space="preserve">7</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214,800.00</w:t>
            </w:r>
          </w:p>
        </w:tc>
      </w:tr>
      <w:tr>
        <w:tc>
          <w:tcPr>
            <w:gridSpan w:val="3"/>
          </w:tcPr>
          <w:p>
            <w:pPr>
              <w:pStyle w:val="Compact"/>
              <w:jc w:val="left"/>
            </w:pPr>
            <w:r>
              <w:t xml:space="preserve">TOTAL QUOTATION ESTIMATE (Incl. 20% VAT)</w:t>
            </w:r>
          </w:p>
        </w:tc>
        <w:tc>
          <w:tcPr/>
          <w:p>
            <w:pPr>
              <w:pStyle w:val="Compact"/>
              <w:jc w:val="left"/>
            </w:pPr>
            <w:r>
              <w:t xml:space="preserve">4,155,800.00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on a monthly basis, invoiced on the 1st of each calendar month for services rendered in the preceding month. The client shall remit payment within twenty-one (21) calendar days of invoice receipt via bank transfer to the account designated by Meridian Project Consulting Ltd. A late payment penalty of 1.5% per month shall apply to any outstanding balances beyond the agreed payment window. The initial PMO setup fee (Item 2) is payable within fourteen (14) days of contract execution.</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non-transferable and is issued exclusively for the named client in Turkey Ankara.</w:t>
      </w:r>
    </w:p>
    <w:p>
      <w:pPr>
        <w:numPr>
          <w:ilvl w:val="0"/>
          <w:numId w:val="1002"/>
        </w:numPr>
        <w:pStyle w:val="Compact"/>
      </w:pPr>
      <w:r>
        <w:t xml:space="preserve">The Project Manager shall devote a minimum of 40 hours per week to the project, with on-site presence in Turkey Ankara for no fewer than five (5) working days per week.</w:t>
      </w:r>
    </w:p>
    <w:p>
      <w:pPr>
        <w:numPr>
          <w:ilvl w:val="0"/>
          <w:numId w:val="1002"/>
        </w:numPr>
        <w:pStyle w:val="Compact"/>
      </w:pPr>
      <w:r>
        <w:t xml:space="preserve">Either party may terminate the engagement with sixty (60) days' written notice. In such an event, a transition period of thirty (30) days shall be provided to ensure continuity of project management.</w:t>
      </w:r>
    </w:p>
    <w:p>
      <w:pPr>
        <w:numPr>
          <w:ilvl w:val="0"/>
          <w:numId w:val="1002"/>
        </w:numPr>
        <w:pStyle w:val="Compact"/>
      </w:pPr>
      <w:r>
        <w:t xml:space="preserve">All intellectual property, project documentation, and reports generated by the Project Manager during the engagement in Turkey Ankara shall remain the sole property of the client.</w:t>
      </w:r>
    </w:p>
    <w:p>
      <w:pPr>
        <w:numPr>
          <w:ilvl w:val="0"/>
          <w:numId w:val="1002"/>
        </w:numPr>
        <w:pStyle w:val="Compact"/>
      </w:pPr>
      <w:r>
        <w:t xml:space="preserve">This Quotation Estimate does not constitute a contract until countersigned by both parties and executed in accordance with Turkish commercial law.</w:t>
      </w:r>
    </w:p>
    <w:p>
      <w:pPr>
        <w:numPr>
          <w:ilvl w:val="0"/>
          <w:numId w:val="1002"/>
        </w:numPr>
        <w:pStyle w:val="Compact"/>
      </w:pPr>
      <w:r>
        <w:t xml:space="preserve">Any changes to scope, duration, or deliverables must be documented via a formal Change Order and shall be subject to a revised Quotation Estimate prior to implementation.</w:t>
      </w:r>
    </w:p>
    <w:p>
      <w:pPr>
        <w:pStyle w:val="FirstParagraph"/>
      </w:pPr>
      <w:r>
        <w:rPr>
          <w:bCs/>
          <w:b/>
        </w:rPr>
        <w:t xml:space="preserve">Important Note:</w:t>
      </w:r>
      <w:r>
        <w:t xml:space="preserve"> </w:t>
      </w:r>
      <w:r>
        <w:t xml:space="preserve">This Quotation Estimate assumes standard working conditions in Turkey Ankara. Force majeure events, including but not limited to natural disasters, government-mandated shutdowns, or significant regulatory changes within the Ankara metropolitan area, may necessitate a re-evaluation of timelines and costs. Any such adjustments will be communicated in writing and incorporated into a supplementary Quotation Estimate.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 Quotation Estimate for the Project Manager engagement in Turkey Ankara. This document, once executed, shall form the basis of the service agreement between the parties.</w:t>
      </w:r>
    </w:p>
    <w:p>
      <w:pPr>
        <w:pStyle w:val="BodyText"/>
      </w:pPr>
      <w:r>
        <w:rPr>
          <w:bCs/>
          <w:b/>
        </w:rPr>
        <w:t xml:space="preserve">For Meridian Project Consulting Ltd.</w:t>
      </w:r>
      <w:r>
        <w:br/>
      </w:r>
      <w:r>
        <w:t xml:space="preserve">Authorized Signatory — Project Manager, Turkey Ankara</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t xml:space="preserve">Meridian Project Consulting Ltd. | Kızılay Mah. 15. Cd. No:42/3, 06420 Çankaya, Ankara, Turkey</w:t>
      </w:r>
    </w:p>
    <w:p>
      <w:pPr>
        <w:pStyle w:val="BodyText"/>
      </w:pPr>
      <w:r>
        <w:t xml:space="preserve">Tel: +90 (312) 555 0142 | Email: quotations@meridian-ankara.com.tr | Tax ID: 1234567890</w:t>
      </w:r>
    </w:p>
    <w:p>
      <w:pPr>
        <w:pStyle w:val="BodyText"/>
      </w:pPr>
      <w:r>
        <w:t xml:space="preserve">This Quotation Estimate is valid for 30 days from the date of issue. Reference: QE-TA-2025-0417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Turkey Ankara</dc:title>
  <dc:creator/>
  <dc:language>en</dc:language>
  <cp:keywords/>
  <dcterms:created xsi:type="dcterms:W3CDTF">2026-10-10T04:29:57Z</dcterms:created>
  <dcterms:modified xsi:type="dcterms:W3CDTF">2026-10-10T04:29:57Z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