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United Kingdom Birmingham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QTE-BHM-2025-04782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Meridian Consulting Group Ltd, 120 New Street, Birmingham, B2 4DB, United Kingdom</w:t>
            </w:r>
          </w:p>
        </w:tc>
      </w:tr>
      <w:tr>
        <w:tc>
          <w:tcPr/>
          <w:p>
            <w:pPr>
              <w:pStyle w:val="Compact"/>
              <w:jc w:val="left"/>
            </w:pPr>
            <w:r>
              <w:t xml:space="preserve">Prepared For:</w:t>
            </w:r>
          </w:p>
        </w:tc>
        <w:tc>
          <w:tcPr/>
          <w:p>
            <w:pPr>
              <w:pStyle w:val="Compact"/>
              <w:jc w:val="left"/>
            </w:pPr>
            <w:r>
              <w:t xml:space="preserve">[Client Name / Organisation], Birmingham, United Kingdom</w:t>
            </w:r>
          </w:p>
        </w:tc>
      </w:tr>
      <w:tr>
        <w:tc>
          <w:tcPr/>
          <w:p>
            <w:pPr>
              <w:pStyle w:val="Compact"/>
              <w:jc w:val="left"/>
            </w:pPr>
            <w:r>
              <w:t xml:space="preserve">Service Location:</w:t>
            </w:r>
          </w:p>
        </w:tc>
        <w:tc>
          <w:tcPr/>
          <w:p>
            <w:pPr>
              <w:pStyle w:val="Compact"/>
              <w:jc w:val="left"/>
            </w:pPr>
            <w:r>
              <w:t xml:space="preserve">United Kingdom Birmingham – On-site and Remote Hybrid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Meridian Consulting Group Ltd to provide a comprehensive and transparent financial proposal for the engagement of a dedicated</w:t>
      </w:r>
      <w:r>
        <w:t xml:space="preserve"> </w:t>
      </w:r>
      <w:r>
        <w:t xml:space="preserve">Project Manager</w:t>
      </w:r>
      <w:r>
        <w:t xml:space="preserve"> </w:t>
      </w:r>
      <w:r>
        <w:t xml:space="preserve">to support your organisation's strategic initiatives within</w:t>
      </w:r>
      <w:r>
        <w:t xml:space="preserve"> </w:t>
      </w:r>
      <w:r>
        <w:t xml:space="preserve">United Kingdom Birmingham</w:t>
      </w:r>
      <w:r>
        <w:t xml:space="preserve">. We understand that effective project delivery is critical to your business objectives, and this document outlines the full scope, deliverables, and associated costs for the proposed Project Manager engagement.</w:t>
      </w:r>
    </w:p>
    <w:p>
      <w:pPr>
        <w:pStyle w:val="BodyText"/>
      </w:pPr>
      <w:r>
        <w:t xml:space="preserve">Our team has assessed your requirements based on the initial consultation held on 28 May 2025 at our Birmingham office. This Quotation Estimate reflects the specific needs of your project portfolio, the local market conditions in United Kingdom Birmingham, and the professional standards expected of a senior Project Manager operating within the West Midlands region.</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 Quotation Estimate will be responsible for the following core duties and responsibilities throughout the contract period:</w:t>
      </w:r>
    </w:p>
    <w:p>
      <w:pPr>
        <w:numPr>
          <w:ilvl w:val="0"/>
          <w:numId w:val="1001"/>
        </w:numPr>
        <w:pStyle w:val="Compact"/>
      </w:pPr>
      <w:r>
        <w:rPr>
          <w:bCs/>
          <w:b/>
        </w:rPr>
        <w:t xml:space="preserve">Project Planning and Scheduling:</w:t>
      </w:r>
      <w:r>
        <w:t xml:space="preserve"> </w:t>
      </w:r>
      <w:r>
        <w:t xml:space="preserve">Development of detailed project plans, work breakdown structures, Gantt charts, and critical path analyses aligned with your organisational milestones.</w:t>
      </w:r>
    </w:p>
    <w:p>
      <w:pPr>
        <w:numPr>
          <w:ilvl w:val="0"/>
          <w:numId w:val="1001"/>
        </w:numPr>
        <w:pStyle w:val="Compact"/>
      </w:pPr>
      <w:r>
        <w:rPr>
          <w:bCs/>
          <w:b/>
        </w:rPr>
        <w:t xml:space="preserve">Stakeholder Management:</w:t>
      </w:r>
      <w:r>
        <w:t xml:space="preserve"> </w:t>
      </w:r>
      <w:r>
        <w:t xml:space="preserve">Liaison with all internal and external stakeholders across Birmingham and the wider United Kingdom, ensuring clear communication channels and expectation management.</w:t>
      </w:r>
    </w:p>
    <w:p>
      <w:pPr>
        <w:numPr>
          <w:ilvl w:val="0"/>
          <w:numId w:val="1001"/>
        </w:numPr>
        <w:pStyle w:val="Compact"/>
      </w:pPr>
      <w:r>
        <w:rPr>
          <w:bCs/>
          <w:b/>
        </w:rPr>
        <w:t xml:space="preserve">Budget and Cost Control:</w:t>
      </w:r>
      <w:r>
        <w:t xml:space="preserve"> </w:t>
      </w:r>
      <w:r>
        <w:t xml:space="preserve">Monitoring of project expenditure, variance analysis, and reporting to ensure the project remains within the approved budget envelope.</w:t>
      </w:r>
    </w:p>
    <w:p>
      <w:pPr>
        <w:numPr>
          <w:ilvl w:val="0"/>
          <w:numId w:val="1001"/>
        </w:numPr>
        <w:pStyle w:val="Compact"/>
      </w:pPr>
      <w:r>
        <w:rPr>
          <w:bCs/>
          <w:b/>
        </w:rPr>
        <w:t xml:space="preserve">Risk and Issue Management:</w:t>
      </w:r>
      <w:r>
        <w:t xml:space="preserve"> </w:t>
      </w:r>
      <w:r>
        <w:t xml:space="preserve">Identification, assessment, and mitigation of project risks, with formal risk registers maintained and reviewed on a weekly basis.</w:t>
      </w:r>
    </w:p>
    <w:p>
      <w:pPr>
        <w:numPr>
          <w:ilvl w:val="0"/>
          <w:numId w:val="1001"/>
        </w:numPr>
        <w:pStyle w:val="Compact"/>
      </w:pPr>
      <w:r>
        <w:rPr>
          <w:bCs/>
          <w:b/>
        </w:rPr>
        <w:t xml:space="preserve">Quality Assurance:</w:t>
      </w:r>
      <w:r>
        <w:t xml:space="preserve"> </w:t>
      </w:r>
      <w:r>
        <w:t xml:space="preserve">Implementation of quality gates, review processes, and compliance checks in line with PRINCE2 and ISO 21502 standards.</w:t>
      </w:r>
    </w:p>
    <w:p>
      <w:pPr>
        <w:numPr>
          <w:ilvl w:val="0"/>
          <w:numId w:val="1001"/>
        </w:numPr>
        <w:pStyle w:val="Compact"/>
      </w:pPr>
      <w:r>
        <w:rPr>
          <w:bCs/>
          <w:b/>
        </w:rPr>
        <w:t xml:space="preserve">Team Coordination:</w:t>
      </w:r>
      <w:r>
        <w:t xml:space="preserve"> </w:t>
      </w:r>
      <w:r>
        <w:t xml:space="preserve">Day-to-day management and coordination of cross-functional project teams, including resource allocation and performance tracking.</w:t>
      </w:r>
    </w:p>
    <w:p>
      <w:pPr>
        <w:numPr>
          <w:ilvl w:val="0"/>
          <w:numId w:val="1001"/>
        </w:numPr>
        <w:pStyle w:val="Compact"/>
      </w:pPr>
      <w:r>
        <w:rPr>
          <w:bCs/>
          <w:b/>
        </w:rPr>
        <w:t xml:space="preserve">Reporting and Governance:</w:t>
      </w:r>
      <w:r>
        <w:t xml:space="preserve"> </w:t>
      </w:r>
      <w:r>
        <w:t xml:space="preserve">Production of weekly status reports, monthly executive summaries, and end-of-phase deliverable reports for senior leadership.</w:t>
      </w:r>
    </w:p>
    <w:p>
      <w:pPr>
        <w:numPr>
          <w:ilvl w:val="0"/>
          <w:numId w:val="1001"/>
        </w:numPr>
        <w:pStyle w:val="Compact"/>
      </w:pPr>
      <w:r>
        <w:rPr>
          <w:bCs/>
          <w:b/>
        </w:rPr>
        <w:t xml:space="preserve">Change Management:</w:t>
      </w:r>
      <w:r>
        <w:t xml:space="preserve"> </w:t>
      </w:r>
      <w:r>
        <w:t xml:space="preserve">Administration of formal change control processes, including impact assessments and approval workflows.</w:t>
      </w:r>
    </w:p>
    <w:bookmarkEnd w:id="22"/>
    <w:bookmarkStart w:id="23" w:name="X2f3679b5c98c1313c0433c0a801215bb5d66c3d"/>
    <w:p>
      <w:pPr>
        <w:pStyle w:val="Heading2"/>
      </w:pPr>
      <w:r>
        <w:t xml:space="preserve">3. Project Manager Profile and Qualifications</w:t>
      </w:r>
    </w:p>
    <w:p>
      <w:pPr>
        <w:pStyle w:val="FirstParagraph"/>
      </w:pPr>
      <w:r>
        <w:t xml:space="preserve">The Project Manager proposed under this Quotation Estimate will meet the following minimum qualifications:</w:t>
      </w:r>
    </w:p>
    <w:p>
      <w:pPr>
        <w:numPr>
          <w:ilvl w:val="0"/>
          <w:numId w:val="1002"/>
        </w:numPr>
        <w:pStyle w:val="Compact"/>
      </w:pPr>
      <w:r>
        <w:t xml:space="preserve">PRINCE2 Practitioner and/or PMP (Project Management Professional) certified</w:t>
      </w:r>
    </w:p>
    <w:p>
      <w:pPr>
        <w:numPr>
          <w:ilvl w:val="0"/>
          <w:numId w:val="1002"/>
        </w:numPr>
        <w:pStyle w:val="Compact"/>
      </w:pPr>
      <w:r>
        <w:t xml:space="preserve">Minimum 10 years of progressive project management experience in the United Kingdom</w:t>
      </w:r>
    </w:p>
    <w:p>
      <w:pPr>
        <w:numPr>
          <w:ilvl w:val="0"/>
          <w:numId w:val="1002"/>
        </w:numPr>
        <w:pStyle w:val="Compact"/>
      </w:pPr>
      <w:r>
        <w:t xml:space="preserve">Demonstrated experience delivering projects in the Birmingham and West Midlands region</w:t>
      </w:r>
    </w:p>
    <w:p>
      <w:pPr>
        <w:numPr>
          <w:ilvl w:val="0"/>
          <w:numId w:val="1002"/>
        </w:numPr>
        <w:pStyle w:val="Compact"/>
      </w:pPr>
      <w:r>
        <w:t xml:space="preserve">Proficiency in MS Project, JIRA, Confluence, and relevant reporting tools</w:t>
      </w:r>
    </w:p>
    <w:p>
      <w:pPr>
        <w:numPr>
          <w:ilvl w:val="0"/>
          <w:numId w:val="1002"/>
        </w:numPr>
        <w:pStyle w:val="Compact"/>
      </w:pPr>
      <w:r>
        <w:t xml:space="preserve">Strong understanding of UK procurement regulations and public sector governance where applicable</w:t>
      </w:r>
    </w:p>
    <w:p>
      <w:pPr>
        <w:numPr>
          <w:ilvl w:val="0"/>
          <w:numId w:val="1002"/>
        </w:numPr>
        <w:pStyle w:val="Compact"/>
      </w:pPr>
      <w:r>
        <w:t xml:space="preserve">Professional indemnity insurance coverage of no less than £5,000,000</w:t>
      </w:r>
    </w:p>
    <w:bookmarkEnd w:id="23"/>
    <w:bookmarkStart w:id="24" w:name="X99c9499de5c98ccaacfa8f1f6f8363d33ed1c39"/>
    <w:p>
      <w:pPr>
        <w:pStyle w:val="Heading2"/>
      </w:pPr>
      <w:r>
        <w:t xml:space="preserve">4. Financial Breakdown – Quotation Estimate Pricing</w:t>
      </w:r>
    </w:p>
    <w:p>
      <w:pPr>
        <w:pStyle w:val="FirstParagraph"/>
      </w:pPr>
      <w:r>
        <w:t xml:space="preserve">The following table sets out the detailed cost structure for this Quotation Estimate. All figures are exclusive of VAT at the current United Kingdom rate of 20%.</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Senior Project Manager – On-site (United Kingdom Birmingham)</w:t>
            </w:r>
          </w:p>
        </w:tc>
        <w:tc>
          <w:tcPr/>
          <w:p>
            <w:pPr>
              <w:pStyle w:val="Compact"/>
              <w:jc w:val="left"/>
            </w:pPr>
            <w:r>
              <w:t xml:space="preserve">6 months (26 weeks)</w:t>
            </w:r>
          </w:p>
        </w:tc>
        <w:tc>
          <w:tcPr/>
          <w:p>
            <w:pPr>
              <w:pStyle w:val="Compact"/>
              <w:jc w:val="left"/>
            </w:pPr>
            <w:r>
              <w:t xml:space="preserve">£680 / day</w:t>
            </w:r>
          </w:p>
        </w:tc>
        <w:tc>
          <w:tcPr/>
          <w:p>
            <w:pPr>
              <w:pStyle w:val="Compact"/>
              <w:jc w:val="left"/>
            </w:pPr>
            <w:r>
              <w:t xml:space="preserve">£88,400.00</w:t>
            </w:r>
          </w:p>
        </w:tc>
      </w:tr>
      <w:tr>
        <w:tc>
          <w:tcPr/>
          <w:p>
            <w:pPr>
              <w:pStyle w:val="Compact"/>
              <w:jc w:val="left"/>
            </w:pPr>
            <w:r>
              <w:t xml:space="preserve">Senior Project Manager – Remote / Hybrid Support</w:t>
            </w:r>
          </w:p>
        </w:tc>
        <w:tc>
          <w:tcPr/>
          <w:p>
            <w:pPr>
              <w:pStyle w:val="Compact"/>
              <w:jc w:val="left"/>
            </w:pPr>
            <w:r>
              <w:t xml:space="preserve">6 months (26 weeks)</w:t>
            </w:r>
          </w:p>
        </w:tc>
        <w:tc>
          <w:tcPr/>
          <w:p>
            <w:pPr>
              <w:pStyle w:val="Compact"/>
              <w:jc w:val="left"/>
            </w:pPr>
            <w:r>
              <w:t xml:space="preserve">£520 / day</w:t>
            </w:r>
          </w:p>
        </w:tc>
        <w:tc>
          <w:tcPr/>
          <w:p>
            <w:pPr>
              <w:pStyle w:val="Compact"/>
              <w:jc w:val="left"/>
            </w:pPr>
            <w:r>
              <w:t xml:space="preserve">£33,800.00</w:t>
            </w:r>
          </w:p>
        </w:tc>
      </w:tr>
      <w:tr>
        <w:tc>
          <w:tcPr/>
          <w:p>
            <w:pPr>
              <w:pStyle w:val="Compact"/>
              <w:jc w:val="left"/>
            </w:pPr>
            <w:r>
              <w:t xml:space="preserve">Project Management Tooling and Software Licences</w:t>
            </w:r>
          </w:p>
        </w:tc>
        <w:tc>
          <w:tcPr/>
          <w:p>
            <w:pPr>
              <w:pStyle w:val="Compact"/>
              <w:jc w:val="left"/>
            </w:pPr>
            <w:r>
              <w:t xml:space="preserve">6 months</w:t>
            </w:r>
          </w:p>
        </w:tc>
        <w:tc>
          <w:tcPr/>
          <w:p>
            <w:pPr>
              <w:pStyle w:val="Compact"/>
              <w:jc w:val="left"/>
            </w:pPr>
            <w:r>
              <w:t xml:space="preserve">£1,200 / month</w:t>
            </w:r>
          </w:p>
        </w:tc>
        <w:tc>
          <w:tcPr/>
          <w:p>
            <w:pPr>
              <w:pStyle w:val="Compact"/>
              <w:jc w:val="left"/>
            </w:pPr>
            <w:r>
              <w:t xml:space="preserve">£7,200.00</w:t>
            </w:r>
          </w:p>
        </w:tc>
      </w:tr>
      <w:tr>
        <w:tc>
          <w:tcPr/>
          <w:p>
            <w:pPr>
              <w:pStyle w:val="Compact"/>
              <w:jc w:val="left"/>
            </w:pPr>
            <w:r>
              <w:t xml:space="preserve">Travel and Subsistence (Birmingham area)</w:t>
            </w:r>
          </w:p>
        </w:tc>
        <w:tc>
          <w:tcPr/>
          <w:p>
            <w:pPr>
              <w:pStyle w:val="Compact"/>
              <w:jc w:val="left"/>
            </w:pPr>
            <w:r>
              <w:t xml:space="preserve">6 months</w:t>
            </w:r>
          </w:p>
        </w:tc>
        <w:tc>
          <w:tcPr/>
          <w:p>
            <w:pPr>
              <w:pStyle w:val="Compact"/>
              <w:jc w:val="left"/>
            </w:pPr>
            <w:r>
              <w:t xml:space="preserve">£450 / month</w:t>
            </w:r>
          </w:p>
        </w:tc>
        <w:tc>
          <w:tcPr/>
          <w:p>
            <w:pPr>
              <w:pStyle w:val="Compact"/>
              <w:jc w:val="left"/>
            </w:pPr>
            <w:r>
              <w:t xml:space="preserve">£2,700.00</w:t>
            </w:r>
          </w:p>
        </w:tc>
      </w:tr>
      <w:tr>
        <w:tc>
          <w:tcPr/>
          <w:p>
            <w:pPr>
              <w:pStyle w:val="Compact"/>
              <w:jc w:val="left"/>
            </w:pPr>
            <w:r>
              <w:t xml:space="preserve">Initial Project Assessment and Planning Workshop</w:t>
            </w:r>
          </w:p>
        </w:tc>
        <w:tc>
          <w:tcPr/>
          <w:p>
            <w:pPr>
              <w:pStyle w:val="Compact"/>
              <w:jc w:val="left"/>
            </w:pPr>
            <w:r>
              <w:t xml:space="preserve">One-off</w:t>
            </w:r>
          </w:p>
        </w:tc>
        <w:tc>
          <w:tcPr/>
          <w:p>
            <w:pPr>
              <w:pStyle w:val="Compact"/>
              <w:jc w:val="left"/>
            </w:pPr>
            <w:r>
              <w:t xml:space="preserve">Fixed fee</w:t>
            </w:r>
          </w:p>
        </w:tc>
        <w:tc>
          <w:tcPr/>
          <w:p>
            <w:pPr>
              <w:pStyle w:val="Compact"/>
              <w:jc w:val="left"/>
            </w:pPr>
            <w:r>
              <w:t xml:space="preserve">£3,500.00</w:t>
            </w:r>
          </w:p>
        </w:tc>
      </w:tr>
      <w:tr>
        <w:tc>
          <w:tcPr/>
          <w:p>
            <w:pPr>
              <w:pStyle w:val="Compact"/>
              <w:jc w:val="left"/>
            </w:pPr>
            <w:r>
              <w:t xml:space="preserve">Monthly Governance and Reporting Package</w:t>
            </w:r>
          </w:p>
        </w:tc>
        <w:tc>
          <w:tcPr/>
          <w:p>
            <w:pPr>
              <w:pStyle w:val="Compact"/>
              <w:jc w:val="left"/>
            </w:pPr>
            <w:r>
              <w:t xml:space="preserve">6 months</w:t>
            </w:r>
          </w:p>
        </w:tc>
        <w:tc>
          <w:tcPr/>
          <w:p>
            <w:pPr>
              <w:pStyle w:val="Compact"/>
              <w:jc w:val="left"/>
            </w:pPr>
            <w:r>
              <w:t xml:space="preserve">£800 / month</w:t>
            </w:r>
          </w:p>
        </w:tc>
        <w:tc>
          <w:tcPr/>
          <w:p>
            <w:pPr>
              <w:pStyle w:val="Compact"/>
              <w:jc w:val="left"/>
            </w:pPr>
            <w:r>
              <w:t xml:space="preserve">£4,800.00</w:t>
            </w:r>
          </w:p>
        </w:tc>
      </w:tr>
      <w:tr>
        <w:tc>
          <w:tcPr>
            <w:gridSpan w:val="3"/>
          </w:tcPr>
          <w:p>
            <w:pPr>
              <w:pStyle w:val="Compact"/>
              <w:jc w:val="left"/>
            </w:pPr>
            <w:r>
              <w:t xml:space="preserve">Subtotal (Excluding VAT)</w:t>
            </w:r>
          </w:p>
        </w:tc>
        <w:tc>
          <w:tcPr/>
          <w:p>
            <w:pPr>
              <w:pStyle w:val="Compact"/>
              <w:jc w:val="left"/>
            </w:pPr>
            <w:r>
              <w:t xml:space="preserve">£140,400.00</w:t>
            </w:r>
          </w:p>
        </w:tc>
      </w:tr>
      <w:tr>
        <w:tc>
          <w:tcPr>
            <w:gridSpan w:val="3"/>
          </w:tcPr>
          <w:p>
            <w:pPr>
              <w:pStyle w:val="Compact"/>
              <w:jc w:val="left"/>
            </w:pPr>
            <w:r>
              <w:t xml:space="preserve">VAT @ 20% (United Kingdom)</w:t>
            </w:r>
          </w:p>
        </w:tc>
        <w:tc>
          <w:tcPr/>
          <w:p>
            <w:pPr>
              <w:pStyle w:val="Compact"/>
              <w:jc w:val="left"/>
            </w:pPr>
            <w:r>
              <w:t xml:space="preserve">£28,080.00</w:t>
            </w:r>
          </w:p>
        </w:tc>
      </w:tr>
      <w:tr>
        <w:tc>
          <w:tcPr>
            <w:gridSpan w:val="3"/>
          </w:tcPr>
          <w:p>
            <w:pPr>
              <w:pStyle w:val="Compact"/>
              <w:jc w:val="left"/>
            </w:pPr>
            <w:r>
              <w:rPr>
                <w:bCs/>
                <w:b/>
              </w:rPr>
              <w:t xml:space="preserve">Total Quotation Estimate (Including VAT)</w:t>
            </w:r>
          </w:p>
        </w:tc>
        <w:tc>
          <w:tcPr/>
          <w:p>
            <w:pPr>
              <w:pStyle w:val="Compact"/>
              <w:jc w:val="left"/>
            </w:pPr>
            <w:r>
              <w:rPr>
                <w:bCs/>
                <w:b/>
              </w:rPr>
              <w:t xml:space="preserve">£168,480.00</w:t>
            </w:r>
          </w:p>
        </w:tc>
      </w:tr>
    </w:tbl>
    <w:bookmarkEnd w:id="24"/>
    <w:bookmarkStart w:id="25" w:name="payment-terms-and-conditions"/>
    <w:p>
      <w:pPr>
        <w:pStyle w:val="Heading2"/>
      </w:pPr>
      <w:r>
        <w:t xml:space="preserve">5. Payment Terms and Conditions</w:t>
      </w:r>
    </w:p>
    <w:p>
      <w:pPr>
        <w:pStyle w:val="FirstParagraph"/>
      </w:pPr>
      <w:r>
        <w:t xml:space="preserve">This Quotation Estimate is subject to the following payment terms:</w:t>
      </w:r>
    </w:p>
    <w:p>
      <w:pPr>
        <w:numPr>
          <w:ilvl w:val="0"/>
          <w:numId w:val="1003"/>
        </w:numPr>
        <w:pStyle w:val="Compact"/>
      </w:pPr>
      <w:r>
        <w:t xml:space="preserve">Invoices will be issued on a monthly basis in arrears, with payment due within 30 days of the invoice date.</w:t>
      </w:r>
    </w:p>
    <w:p>
      <w:pPr>
        <w:numPr>
          <w:ilvl w:val="0"/>
          <w:numId w:val="1003"/>
        </w:numPr>
        <w:pStyle w:val="Compact"/>
      </w:pPr>
      <w:r>
        <w:t xml:space="preserve">A mobilisation fee of 15% of the total Quotation Estimate value shall be payable upon contract signature and prior to the Project Manager commencing work.</w:t>
      </w:r>
    </w:p>
    <w:p>
      <w:pPr>
        <w:numPr>
          <w:ilvl w:val="0"/>
          <w:numId w:val="1003"/>
        </w:numPr>
        <w:pStyle w:val="Compact"/>
      </w:pPr>
      <w:r>
        <w:t xml:space="preserve">Any additional services or scope changes beyond the original Quotation Estimate will be subject to a separate written variation order and additional cost assessment.</w:t>
      </w:r>
    </w:p>
    <w:p>
      <w:pPr>
        <w:numPr>
          <w:ilvl w:val="0"/>
          <w:numId w:val="1003"/>
        </w:numPr>
        <w:pStyle w:val="Compact"/>
      </w:pPr>
      <w:r>
        <w:t xml:space="preserve">Late payments will incur interest at a rate of 4% above the Bank of England base rate, in accordance with the Late Payment of Commercial Debts (Interest) Act 1998.</w:t>
      </w:r>
    </w:p>
    <w:bookmarkEnd w:id="25"/>
    <w:bookmarkStart w:id="26" w:name="X985eb999f0cfcda5f1af1a675bf0b7c2e0a6c64"/>
    <w:p>
      <w:pPr>
        <w:pStyle w:val="Heading2"/>
      </w:pPr>
      <w:r>
        <w:t xml:space="preserve">6. Terms and Conditions of This Quotation Estimate</w:t>
      </w:r>
    </w:p>
    <w:p>
      <w:pPr>
        <w:pStyle w:val="FirstParagraph"/>
      </w:pPr>
      <w:r>
        <w:rPr>
          <w:bCs/>
          <w:b/>
        </w:rPr>
        <w:t xml:space="preserve">Validity:</w:t>
      </w:r>
      <w:r>
        <w:t xml:space="preserve"> </w:t>
      </w:r>
      <w:r>
        <w:t xml:space="preserve">This Quotation Estimate remains valid for 90 calendar days from the date of issue. After this period, pricing may be subject to revision based on market conditions in United Kingdom Birmingham.</w:t>
      </w:r>
    </w:p>
    <w:p>
      <w:pPr>
        <w:pStyle w:val="BodyText"/>
      </w:pPr>
      <w:r>
        <w:rPr>
          <w:bCs/>
          <w:b/>
        </w:rPr>
        <w:t xml:space="preserve">Acceptance:</w:t>
      </w:r>
      <w:r>
        <w:t xml:space="preserve"> </w:t>
      </w:r>
      <w:r>
        <w:t xml:space="preserve">Acceptance of this Quotation Estimate constitutes agreement to all terms and conditions set out herein and in our standard Terms of Business, available upon request.</w:t>
      </w:r>
    </w:p>
    <w:p>
      <w:pPr>
        <w:pStyle w:val="BodyText"/>
      </w:pPr>
      <w:r>
        <w:rPr>
          <w:bCs/>
          <w:b/>
        </w:rPr>
        <w:t xml:space="preserve">Confidentiality:</w:t>
      </w:r>
      <w:r>
        <w:t xml:space="preserve"> </w:t>
      </w:r>
      <w:r>
        <w:t xml:space="preserve">All information exchanged in connection with this Quotation Estimate and the subsequent Project Manager engagement shall be treated as strictly confidential in accordance with UK Data Protection legislation (UK GDPR and Data Protection Act 2018).</w:t>
      </w:r>
    </w:p>
    <w:p>
      <w:pPr>
        <w:pStyle w:val="BodyText"/>
      </w:pPr>
      <w:r>
        <w:rPr>
          <w:bCs/>
          <w:b/>
        </w:rPr>
        <w:t xml:space="preserve">Liability:</w:t>
      </w:r>
      <w:r>
        <w:t xml:space="preserve"> </w:t>
      </w:r>
      <w:r>
        <w:t xml:space="preserve">Our total liability under this engagement shall not exceed the total value of this Quotation Estimate. Neither party shall be liable for indirect or consequential losses.</w:t>
      </w:r>
    </w:p>
    <w:p>
      <w:pPr>
        <w:pStyle w:val="BodyText"/>
      </w:pPr>
      <w:r>
        <w:rPr>
          <w:bCs/>
          <w:b/>
        </w:rPr>
        <w:t xml:space="preserve">Governing Law:</w:t>
      </w:r>
      <w:r>
        <w:t xml:space="preserve"> </w:t>
      </w:r>
      <w:r>
        <w:t xml:space="preserve">This Quotation Estimate and any resulting contract shall be governed by and construed in accordance with the laws of England and Wales. Any disputes shall be subject to the exclusive jurisdiction of the courts of Birmingham, United Kingdom.</w:t>
      </w:r>
    </w:p>
    <w:bookmarkEnd w:id="26"/>
    <w:bookmarkStart w:id="27" w:name="assumptions-and-exclusions"/>
    <w:p>
      <w:pPr>
        <w:pStyle w:val="Heading2"/>
      </w:pPr>
      <w:r>
        <w:t xml:space="preserve">7. Assumptions and Exclusions</w:t>
      </w:r>
    </w:p>
    <w:p>
      <w:pPr>
        <w:pStyle w:val="FirstParagraph"/>
      </w:pPr>
      <w:r>
        <w:t xml:space="preserve">This Quotation Estimate is based on the following assumptions:</w:t>
      </w:r>
    </w:p>
    <w:p>
      <w:pPr>
        <w:numPr>
          <w:ilvl w:val="0"/>
          <w:numId w:val="1004"/>
        </w:numPr>
        <w:pStyle w:val="Compact"/>
      </w:pPr>
      <w:r>
        <w:t xml:space="preserve">The Project Manager will have access to a suitable workspace at the client's Birmingham premises during on-site days.</w:t>
      </w:r>
    </w:p>
    <w:p>
      <w:pPr>
        <w:numPr>
          <w:ilvl w:val="0"/>
          <w:numId w:val="1004"/>
        </w:numPr>
        <w:pStyle w:val="Compact"/>
      </w:pPr>
      <w:r>
        <w:t xml:space="preserve">The project scope will remain within the parameters discussed during the initial consultation. Material changes to scope will trigger a re-evaluation of this Quotation Estimate.</w:t>
      </w:r>
    </w:p>
    <w:p>
      <w:pPr>
        <w:numPr>
          <w:ilvl w:val="0"/>
          <w:numId w:val="1004"/>
        </w:numPr>
        <w:pStyle w:val="Compact"/>
      </w:pPr>
      <w:r>
        <w:t xml:space="preserve">The client will provide timely access to all necessary documentation, systems, and personnel required for the Project Manager to perform their duties effectively.</w:t>
      </w:r>
    </w:p>
    <w:p>
      <w:pPr>
        <w:numPr>
          <w:ilvl w:val="0"/>
          <w:numId w:val="1004"/>
        </w:numPr>
        <w:pStyle w:val="Compact"/>
      </w:pPr>
      <w:r>
        <w:t xml:space="preserve">Travel times within the Birmingham metropolitan area (B1–B15 postcodes) are included. Travel to locations outside this area will be charged at cost plus 10%.</w:t>
      </w:r>
    </w:p>
    <w:bookmarkEnd w:id="27"/>
    <w:bookmarkStart w:id="28" w:name="acceptance-and-authorisation"/>
    <w:p>
      <w:pPr>
        <w:pStyle w:val="Heading2"/>
      </w:pPr>
      <w:r>
        <w:t xml:space="preserve">8. Acceptance and Authorisation</w:t>
      </w:r>
    </w:p>
    <w:p>
      <w:pPr>
        <w:pStyle w:val="FirstParagraph"/>
      </w:pPr>
      <w:r>
        <w:t xml:space="preserve">By signing below, the client confirms acceptance of this Quotation Estimate for Project Manager services in United Kingdom Birmingham and agrees to the terms, conditions, and pricing set out in this document.</w:t>
      </w:r>
    </w:p>
    <w:p>
      <w:pPr>
        <w:pStyle w:val="BodyText"/>
      </w:pPr>
      <w:r>
        <w:rPr>
          <w:bCs/>
          <w:b/>
        </w:rPr>
        <w:t xml:space="preserve">For and on behalf of Meridian Consulting Group Ltd:</w:t>
      </w:r>
    </w:p>
    <w:p>
      <w:pPr>
        <w:pStyle w:val="BodyText"/>
      </w:pPr>
      <w:r>
        <w:t xml:space="preserve">Name: James Whitfield,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t xml:space="preserve">Meridian Consulting Group Ltd | Registered in England &amp; Wales No. 09876543 | VAT No. GB 123 4567 89</w:t>
      </w:r>
      <w:r>
        <w:br/>
      </w:r>
      <w:r>
        <w:t xml:space="preserve">120 New Street, Birmingham, B2 4DB, United Kingdom | Tel: +44 (0)121 456 7890 | Email: quotations@meridianconsulting.co.uk</w:t>
      </w:r>
      <w:r>
        <w:br/>
      </w:r>
      <w:r>
        <w:t xml:space="preserve">This Quotation Estimate is the property of Meridian Consulting Group Ltd and may not be reproduced without written consent.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Kingdom Birmingham</dc:title>
  <dc:creator/>
  <dc:language>en-GB</dc:language>
  <cp:keywords/>
  <dcterms:created xsi:type="dcterms:W3CDTF">2026-10-10T06:27:49Z</dcterms:created>
  <dcterms:modified xsi:type="dcterms:W3CDTF">2026-10-10T06:27:49Z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