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Project Manager Services — United Kingdom London</w:t>
      </w:r>
    </w:p>
    <w:bookmarkEnd w:id="20"/>
    <w:p>
      <w:pPr>
        <w:pStyle w:val="BodyText"/>
      </w:pPr>
      <w:r>
        <w:rPr>
          <w:bCs/>
          <w:b/>
        </w:rPr>
        <w:t xml:space="preserve">Meridian Consulting Group Ltd</w:t>
      </w:r>
      <w:r>
        <w:br/>
      </w:r>
      <w:r>
        <w:t xml:space="preserve">42 Finsbury Square, Level 7</w:t>
      </w:r>
      <w:r>
        <w:br/>
      </w:r>
      <w:r>
        <w:t xml:space="preserve">London EC2A 1AH</w:t>
      </w:r>
      <w:r>
        <w:br/>
      </w:r>
      <w:r>
        <w:t xml:space="preserve">United Kingdom</w:t>
      </w:r>
      <w:r>
        <w:br/>
      </w:r>
      <w:r>
        <w:t xml:space="preserve">Tel: +44 (0)20 7946 0821</w:t>
      </w:r>
      <w:r>
        <w:br/>
      </w:r>
      <w:r>
        <w:t xml:space="preserve">Email: quotations@meridianconsulting.co.uk</w:t>
      </w:r>
      <w:r>
        <w:br/>
      </w:r>
      <w:r>
        <w:t xml:space="preserve">VAT No: GB 123 4567 89</w:t>
      </w:r>
    </w:p>
    <w:p>
      <w:pPr>
        <w:pStyle w:val="BodyText"/>
      </w:pPr>
      <w:r>
        <w:rPr>
          <w:bCs/>
          <w:b/>
        </w:rPr>
        <w:t xml:space="preserve">Prepared For:</w:t>
      </w:r>
      <w:r>
        <w:br/>
      </w:r>
      <w:r>
        <w:t xml:space="preserve">[Client Company Name]</w:t>
      </w:r>
      <w:r>
        <w:br/>
      </w:r>
      <w:r>
        <w:t xml:space="preserve">[Client Address Line 1]</w:t>
      </w:r>
      <w:r>
        <w:br/>
      </w:r>
      <w:r>
        <w:t xml:space="preserve">London, United Kingdom</w:t>
      </w:r>
      <w:r>
        <w:br/>
      </w:r>
      <w:r>
        <w:t xml:space="preserve">[Postcode]</w:t>
      </w:r>
      <w:r>
        <w:br/>
      </w:r>
      <w:r>
        <w:t xml:space="preserve">Contact: [Client Contact Name]</w:t>
      </w:r>
      <w:r>
        <w:br/>
      </w:r>
      <w:r>
        <w:t xml:space="preserve">Email: [client@email.co.uk]</w:t>
      </w:r>
    </w:p>
    <w:p>
      <w:pPr>
        <w:pStyle w:val="BodyText"/>
      </w:pPr>
      <w:r>
        <w:t xml:space="preserve">Quotation Reference:</w:t>
      </w:r>
      <w:r>
        <w:t xml:space="preserve"> </w:t>
      </w:r>
      <w:r>
        <w:t xml:space="preserve">QTE-2025-LON-0487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 (30 days)</w:t>
      </w:r>
    </w:p>
    <w:p>
      <w:pPr>
        <w:pStyle w:val="BodyText"/>
      </w:pPr>
      <w:r>
        <w:t xml:space="preserve">Service Location:</w:t>
      </w:r>
      <w:r>
        <w:t xml:space="preserve"> </w:t>
      </w:r>
      <w:r>
        <w:t xml:space="preserve">United Kingdom London</w:t>
      </w:r>
    </w:p>
    <w:p>
      <w:pPr>
        <w:pStyle w:val="BodyText"/>
      </w:pPr>
      <w:r>
        <w:t xml:space="preserve">Service Category:</w:t>
      </w:r>
      <w:r>
        <w:t xml:space="preserve"> </w:t>
      </w:r>
      <w:r>
        <w:t xml:space="preserve">Project Manager Engagement</w:t>
      </w:r>
    </w:p>
    <w:p>
      <w:pPr>
        <w:pStyle w:val="BodyText"/>
      </w:pPr>
      <w:r>
        <w:t xml:space="preserve">Contract Duration:</w:t>
      </w:r>
      <w:r>
        <w:t xml:space="preserve"> </w:t>
      </w:r>
      <w:r>
        <w:t xml:space="preserve">12 Months (Renewable)</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Meridian Consulting Group Ltd in relation to the provision of a dedicated</w:t>
      </w:r>
      <w:r>
        <w:t xml:space="preserve"> </w:t>
      </w:r>
      <w:r>
        <w:t xml:space="preserve">Project Manager</w:t>
      </w:r>
      <w:r>
        <w:t xml:space="preserve"> </w:t>
      </w:r>
      <w:r>
        <w:t xml:space="preserve">to be deployed and operational within the</w:t>
      </w:r>
      <w:r>
        <w:t xml:space="preserve"> </w:t>
      </w:r>
      <w:r>
        <w:t xml:space="preserve">United Kingdom London</w:t>
      </w:r>
      <w:r>
        <w:t xml:space="preserve"> </w:t>
      </w:r>
      <w:r>
        <w:t xml:space="preserve">metropolitan area. The purpose of this document is to outline the full scope of services, associated costs, deliverables, and commercial terms governing the engagement. This</w:t>
      </w:r>
      <w:r>
        <w:t xml:space="preserve"> </w:t>
      </w:r>
      <w:r>
        <w:t xml:space="preserve">Quotation Estimate</w:t>
      </w:r>
      <w:r>
        <w:t xml:space="preserve"> </w:t>
      </w:r>
      <w:r>
        <w:t xml:space="preserve">has been prepared specifically for the client's requirements in managing complex multi-disciplinary projects across the London business district, ensuring compliance with all applicable United Kingdom legislation, including the Construction Act 1996, the Health and Safety at Work etc. Act 1974, and relevant data protection regulations under UK GDPR.</w:t>
      </w:r>
    </w:p>
    <w:bookmarkEnd w:id="21"/>
    <w:bookmarkStart w:id="22" w:name="scope-of-services-project-manager-role"/>
    <w:p>
      <w:pPr>
        <w:pStyle w:val="Heading2"/>
      </w:pPr>
      <w:r>
        <w:t xml:space="preserve">2. Scope of Services — Project Manager Role</w:t>
      </w:r>
    </w:p>
    <w:p>
      <w:pPr>
        <w:pStyle w:val="FirstParagraph"/>
      </w:pPr>
      <w:r>
        <w:t xml:space="preserve">The appointed</w:t>
      </w:r>
      <w:r>
        <w:t xml:space="preserve"> </w:t>
      </w:r>
      <w:r>
        <w:t xml:space="preserve">Project Manager</w:t>
      </w:r>
      <w:r>
        <w:t xml:space="preserve"> </w:t>
      </w:r>
      <w:r>
        <w:t xml:space="preserve">shall be responsible for the end-to-end delivery of the client's capital and operational projects situated in and around</w:t>
      </w:r>
      <w:r>
        <w:t xml:space="preserve"> </w:t>
      </w:r>
      <w:r>
        <w:t xml:space="preserve">United Kingdom London</w:t>
      </w:r>
      <w:r>
        <w:t xml:space="preserve">. The role encompasses the following core responsibilities:</w:t>
      </w:r>
    </w:p>
    <w:p>
      <w:pPr>
        <w:numPr>
          <w:ilvl w:val="0"/>
          <w:numId w:val="1001"/>
        </w:numPr>
        <w:pStyle w:val="Compact"/>
      </w:pPr>
      <w:r>
        <w:t xml:space="preserve">Development and maintenance of comprehensive project plans, work breakdown structures, and critical path schedules aligned with the client's strategic objectives in the London market.</w:t>
      </w:r>
    </w:p>
    <w:p>
      <w:pPr>
        <w:numPr>
          <w:ilvl w:val="0"/>
          <w:numId w:val="1001"/>
        </w:numPr>
        <w:pStyle w:val="Compact"/>
      </w:pPr>
      <w:r>
        <w:t xml:space="preserve">Coordination of all stakeholders, including architects, engineers, contractors, local authorities (including the relevant London Borough Council), and regulatory bodies operating within the United Kingdom.</w:t>
      </w:r>
    </w:p>
    <w:p>
      <w:pPr>
        <w:numPr>
          <w:ilvl w:val="0"/>
          <w:numId w:val="1001"/>
        </w:numPr>
        <w:pStyle w:val="Compact"/>
      </w:pPr>
      <w:r>
        <w:t xml:space="preserve">Budget management, cost forecasting, and financial reporting in accordance with UK GAAP and IFRS standards, with monthly reporting to the client's board of directors.</w:t>
      </w:r>
    </w:p>
    <w:p>
      <w:pPr>
        <w:numPr>
          <w:ilvl w:val="0"/>
          <w:numId w:val="1001"/>
        </w:numPr>
        <w:pStyle w:val="Compact"/>
      </w:pPr>
      <w:r>
        <w:t xml:space="preserve">Risk identification, assessment, and mitigation planning specific to the London construction and development environment, including considerations for the Thames flood zone, heritage site restrictions, and transport network impacts.</w:t>
      </w:r>
    </w:p>
    <w:p>
      <w:pPr>
        <w:numPr>
          <w:ilvl w:val="0"/>
          <w:numId w:val="1001"/>
        </w:numPr>
        <w:pStyle w:val="Compact"/>
      </w:pPr>
      <w:r>
        <w:t xml:space="preserve">Quality assurance and assurance oversight, ensuring all deliverables meet the specifications outlined in the project brief and comply with Building Regulations (England) and London-specific planning conditions.</w:t>
      </w:r>
    </w:p>
    <w:p>
      <w:pPr>
        <w:numPr>
          <w:ilvl w:val="0"/>
          <w:numId w:val="1001"/>
        </w:numPr>
        <w:pStyle w:val="Compact"/>
      </w:pPr>
      <w:r>
        <w:t xml:space="preserve">Procurement management, including tendering, contract administration under JCT, NEC, or FIDIC frameworks, and supplier performance monitoring.</w:t>
      </w:r>
    </w:p>
    <w:p>
      <w:pPr>
        <w:numPr>
          <w:ilvl w:val="0"/>
          <w:numId w:val="1001"/>
        </w:numPr>
        <w:pStyle w:val="Compact"/>
      </w:pPr>
      <w:r>
        <w:t xml:space="preserve">Health, safety, and environmental compliance management in strict adherence to HSE regulations applicable in the United Kingdom.</w:t>
      </w:r>
    </w:p>
    <w:p>
      <w:pPr>
        <w:numPr>
          <w:ilvl w:val="0"/>
          <w:numId w:val="1001"/>
        </w:numPr>
        <w:pStyle w:val="Compact"/>
      </w:pPr>
      <w:r>
        <w:t xml:space="preserve">Progress reporting, including weekly status updates, monthly executive summaries, and quarterly strategic reviews conducted at the client's London office or at the project site.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Project Manager — Monthly Retainer (Full-time, 40 hrs/week, London-based)</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Project Planning &amp; Scheduling (Primavera P6 / MS Project setup and maintenance)</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Stakeholder Engagement &amp; London Borough Liaison (Planning, Environmental Health, Transport)</w:t>
            </w:r>
          </w:p>
        </w:tc>
        <w:tc>
          <w:tcPr/>
          <w:p>
            <w:pPr>
              <w:pStyle w:val="Compact"/>
              <w:jc w:val="left"/>
            </w:pPr>
            <w:r>
              <w:t xml:space="preserve">Month</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04</w:t>
            </w:r>
          </w:p>
        </w:tc>
        <w:tc>
          <w:tcPr/>
          <w:p>
            <w:pPr>
              <w:pStyle w:val="Compact"/>
              <w:jc w:val="left"/>
            </w:pPr>
            <w:r>
              <w:t xml:space="preserve">Risk Register Development &amp; Quarterly Risk Review Sessions</w:t>
            </w:r>
          </w:p>
        </w:tc>
        <w:tc>
          <w:tcPr/>
          <w:p>
            <w:pPr>
              <w:pStyle w:val="Compact"/>
              <w:jc w:val="left"/>
            </w:pPr>
            <w:r>
              <w:t xml:space="preserve">Quarter</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Procurement Support &amp; Contract Administration (JCT/NEC framework)</w:t>
            </w:r>
          </w:p>
        </w:tc>
        <w:tc>
          <w:tcPr/>
          <w:p>
            <w:pPr>
              <w:pStyle w:val="Compact"/>
              <w:jc w:val="left"/>
            </w:pPr>
            <w:r>
              <w:t xml:space="preserve">Month</w:t>
            </w:r>
          </w:p>
        </w:tc>
        <w:tc>
          <w:tcPr/>
          <w:p>
            <w:pPr>
              <w:pStyle w:val="Compact"/>
              <w:jc w:val="left"/>
            </w:pPr>
            <w:r>
              <w:t xml:space="preserve">3,100.00</w:t>
            </w:r>
          </w:p>
        </w:tc>
        <w:tc>
          <w:tcPr/>
          <w:p>
            <w:pPr>
              <w:pStyle w:val="Compact"/>
              <w:jc w:val="left"/>
            </w:pPr>
            <w:r>
              <w:t xml:space="preserve">12</w:t>
            </w:r>
          </w:p>
        </w:tc>
        <w:tc>
          <w:tcPr/>
          <w:p>
            <w:pPr>
              <w:pStyle w:val="Compact"/>
              <w:jc w:val="left"/>
            </w:pPr>
            <w:r>
              <w:t xml:space="preserve">37,200.00</w:t>
            </w:r>
          </w:p>
        </w:tc>
      </w:tr>
      <w:tr>
        <w:tc>
          <w:tcPr/>
          <w:p>
            <w:pPr>
              <w:pStyle w:val="Compact"/>
              <w:jc w:val="left"/>
            </w:pPr>
            <w:r>
              <w:t xml:space="preserve">06</w:t>
            </w:r>
          </w:p>
        </w:tc>
        <w:tc>
          <w:tcPr/>
          <w:p>
            <w:pPr>
              <w:pStyle w:val="Compact"/>
              <w:jc w:val="left"/>
            </w:pPr>
            <w:r>
              <w:t xml:space="preserve">Health, Safety &amp; Environmental Compliance Audits (HSE-aligned, London sites)</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07</w:t>
            </w:r>
          </w:p>
        </w:tc>
        <w:tc>
          <w:tcPr/>
          <w:p>
            <w:pPr>
              <w:pStyle w:val="Compact"/>
              <w:jc w:val="left"/>
            </w:pPr>
            <w:r>
              <w:t xml:space="preserve">Monthly Financial Reporting &amp; Cost Control (UK GAAP compliant)</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Travel &amp; Subsistence within Greater London (Capped)</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09</w:t>
            </w:r>
          </w:p>
        </w:tc>
        <w:tc>
          <w:tcPr/>
          <w:p>
            <w:pPr>
              <w:pStyle w:val="Compact"/>
              <w:jc w:val="left"/>
            </w:pPr>
            <w:r>
              <w:t xml:space="preserve">Project Close-Out Documentation &amp; Lessons Learned Report</w:t>
            </w:r>
          </w:p>
        </w:tc>
        <w:tc>
          <w:tcPr/>
          <w:p>
            <w:pPr>
              <w:pStyle w:val="Compact"/>
              <w:jc w:val="left"/>
            </w:pPr>
            <w:r>
              <w:t xml:space="preserve">Project</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gridSpan w:val="5"/>
          </w:tcPr>
          <w:p>
            <w:pPr>
              <w:pStyle w:val="Compact"/>
              <w:jc w:val="left"/>
            </w:pPr>
            <w:r>
              <w:t xml:space="preserve">Subtotal (Excluding VAT)</w:t>
            </w:r>
          </w:p>
        </w:tc>
        <w:tc>
          <w:tcPr/>
          <w:p>
            <w:pPr>
              <w:pStyle w:val="Compact"/>
              <w:jc w:val="left"/>
            </w:pPr>
            <w:r>
              <w:t xml:space="preserve">285,000.00</w:t>
            </w:r>
          </w:p>
        </w:tc>
      </w:tr>
      <w:tr>
        <w:tc>
          <w:tcPr>
            <w:gridSpan w:val="5"/>
          </w:tcPr>
          <w:p>
            <w:pPr>
              <w:pStyle w:val="Compact"/>
              <w:jc w:val="left"/>
            </w:pPr>
            <w:r>
              <w:t xml:space="preserve">VAT @ 20% (United Kingdom Standard Rate)</w:t>
            </w:r>
          </w:p>
        </w:tc>
        <w:tc>
          <w:tcPr/>
          <w:p>
            <w:pPr>
              <w:pStyle w:val="Compact"/>
              <w:jc w:val="left"/>
            </w:pPr>
            <w:r>
              <w:t xml:space="preserve">57,000.00</w:t>
            </w:r>
          </w:p>
        </w:tc>
      </w:tr>
      <w:tr>
        <w:tc>
          <w:tcPr>
            <w:gridSpan w:val="5"/>
          </w:tcPr>
          <w:p>
            <w:pPr>
              <w:pStyle w:val="Compact"/>
              <w:jc w:val="left"/>
            </w:pPr>
            <w:r>
              <w:t xml:space="preserve">Total Quotation Estimate (Including VAT)</w:t>
            </w:r>
          </w:p>
        </w:tc>
        <w:tc>
          <w:tcPr/>
          <w:p>
            <w:pPr>
              <w:pStyle w:val="Compact"/>
              <w:jc w:val="left"/>
            </w:pPr>
            <w:r>
              <w:t xml:space="preserve">342,000.00</w:t>
            </w:r>
          </w:p>
        </w:tc>
      </w:tr>
    </w:tbl>
    <w:bookmarkEnd w:id="23"/>
    <w:bookmarkStart w:id="24" w:name="payment-terms-schedule"/>
    <w:p>
      <w:pPr>
        <w:pStyle w:val="Heading2"/>
      </w:pPr>
      <w:r>
        <w:t xml:space="preserve">4.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on a monthly basis in arrears. Invoices will be issued on the last working day of each calendar month and are payable within thirty (30) calendar days of the invoice date via BACS transfer to the bank account details provided by Meridian Consulting Group Ltd. A mobilisation fee equivalent to 10% of the total</w:t>
      </w:r>
      <w:r>
        <w:t xml:space="preserve"> </w:t>
      </w:r>
      <w:r>
        <w:t xml:space="preserve">Quotation Estimate</w:t>
      </w:r>
      <w:r>
        <w:t xml:space="preserve"> </w:t>
      </w:r>
      <w:r>
        <w:t xml:space="preserve">value (GBP 34,200.00) is due upon contract execution and prior to the commencement of the</w:t>
      </w:r>
      <w:r>
        <w:t xml:space="preserve"> </w:t>
      </w:r>
      <w:r>
        <w:t xml:space="preserve">Project Manager</w:t>
      </w:r>
      <w:r>
        <w:t xml:space="preserve">'s on-site duties in</w:t>
      </w:r>
      <w:r>
        <w:t xml:space="preserve"> </w:t>
      </w:r>
      <w:r>
        <w:t xml:space="preserve">United Kingdom London</w:t>
      </w:r>
      <w:r>
        <w:t xml:space="preserve">. Late payments shall attract interest at a rate of 4% above the Bank of England base rate, in accordance with the Late Payment of Commercial Debts (Interest) Act 1998.</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days from the date of issue. Beyond this period, all rates and terms are subject to review and may be adjusted to reflect current market conditions in the London professional services sector.</w:t>
      </w:r>
    </w:p>
    <w:p>
      <w:pPr>
        <w:numPr>
          <w:ilvl w:val="0"/>
          <w:numId w:val="1002"/>
        </w:numPr>
        <w:pStyle w:val="Compact"/>
      </w:pPr>
      <w:r>
        <w:t xml:space="preserve">The</w:t>
      </w:r>
      <w:r>
        <w:t xml:space="preserve"> </w:t>
      </w:r>
      <w:r>
        <w:t xml:space="preserve">Project Manager</w:t>
      </w:r>
      <w:r>
        <w:t xml:space="preserve"> </w:t>
      </w:r>
      <w:r>
        <w:t xml:space="preserve">shall be based in the client's designated office or project site within the</w:t>
      </w:r>
      <w:r>
        <w:t xml:space="preserve"> </w:t>
      </w:r>
      <w:r>
        <w:t xml:space="preserve">United Kingdom London</w:t>
      </w:r>
      <w:r>
        <w:t xml:space="preserve"> </w:t>
      </w:r>
      <w:r>
        <w:t xml:space="preserve">area and shall be available during standard business hours (08:00–17:00, Monday to Friday), with reasonable flexibility for site inspections and emergency response.</w:t>
      </w:r>
    </w:p>
    <w:p>
      <w:pPr>
        <w:numPr>
          <w:ilvl w:val="0"/>
          <w:numId w:val="1002"/>
        </w:numPr>
        <w:pStyle w:val="Compact"/>
      </w:pPr>
      <w:r>
        <w:t xml:space="preserve">All services shall be performed in accordance with the professional standards expected of a Chartered Project Manager (CMI) or PRINCE2 Practitioner, and in full compliance with the United Kingdom's regulatory framework.</w:t>
      </w:r>
    </w:p>
    <w:p>
      <w:pPr>
        <w:numPr>
          <w:ilvl w:val="0"/>
          <w:numId w:val="1002"/>
        </w:numPr>
        <w:pStyle w:val="Compact"/>
      </w:pPr>
      <w:r>
        <w:t xml:space="preserve">Meridian Consulting Group Ltd shall maintain professional indemnity insurance of no less than GBP 5,000,000 and public liability insurance of no less than GBP 10,000,000 for the duration of the engagement in</w:t>
      </w:r>
      <w:r>
        <w:t xml:space="preserve"> </w:t>
      </w:r>
      <w:r>
        <w:t xml:space="preserve">United Kingdom London</w:t>
      </w:r>
      <w:r>
        <w:t xml:space="preserve">.</w:t>
      </w:r>
    </w:p>
    <w:p>
      <w:pPr>
        <w:numPr>
          <w:ilvl w:val="0"/>
          <w:numId w:val="1002"/>
        </w:numPr>
        <w:pStyle w:val="Compact"/>
      </w:pPr>
      <w:r>
        <w:t xml:space="preserve">Confidentiality: All project information, financial data, and client proprietary materials shall be treated as strictly confidential in accordance with UK GDPR and the Data Protection Act 2018. A mutual Non-Disclosure Agreement (NDA) shall be executed prior to the commencement of services.</w:t>
      </w:r>
    </w:p>
    <w:p>
      <w:pPr>
        <w:numPr>
          <w:ilvl w:val="0"/>
          <w:numId w:val="1002"/>
        </w:numPr>
        <w:pStyle w:val="Compact"/>
      </w:pPr>
      <w:r>
        <w:t xml:space="preserve">Termination: Either party may terminate the engagement with sixty (60) days' written notice. In the event of termination, the client shall be liable for all services rendered up to the effective date of termination as detailed in this</w:t>
      </w:r>
      <w:r>
        <w:t xml:space="preserve"> </w:t>
      </w:r>
      <w:r>
        <w:t xml:space="preserve">Quotation Estimate</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in accordance with the rules of the London Dispute Resolution Centre, and the governing law shall be that of England and Wales.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definitive Project Management Services Agreement is executed.</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Project Manager</w:t>
      </w:r>
      <w:r>
        <w:t xml:space="preserve"> </w:t>
      </w:r>
      <w:r>
        <w:t xml:space="preserve">services in</w:t>
      </w:r>
      <w:r>
        <w:t xml:space="preserve"> </w:t>
      </w:r>
      <w:r>
        <w:t xml:space="preserve">United Kingdom London</w:t>
      </w:r>
      <w:r>
        <w:t xml:space="preserve"> </w:t>
      </w:r>
      <w:r>
        <w:t xml:space="preserve">and agrees to the terms, conditions, and pricing outlined herein. This acceptance shall serve as the basis for the preparation of a formal Project Management Services Agreement.</w:t>
      </w:r>
    </w:p>
    <w:p>
      <w:pPr>
        <w:pStyle w:val="BodyText"/>
      </w:pPr>
      <w:r>
        <w:rPr>
          <w:bCs/>
          <w:b/>
        </w:rPr>
        <w:t xml:space="preserve">For and on behalf of Meridian Consulting Group Ltd:</w:t>
      </w:r>
    </w:p>
    <w:p>
      <w:pPr>
        <w:pStyle w:val="BodyText"/>
      </w:pPr>
      <w:r>
        <w:t xml:space="preserve">Name: James R. Whitfield</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Meridian Consulting Group Ltd — Registered in England &amp; Wales No. 09876543 — 42 Finsbury Square, London EC2A 1AH, United Kingdom</w:t>
      </w:r>
      <w:r>
        <w:br/>
      </w:r>
      <w:r>
        <w:t xml:space="preserve">This Quotation Estimate (Ref: QTE-2025-LON-0487) is the property of Meridian Consulting Group Ltd and is issued solely for the named client. Unauthorised reproduction or distribution is prohibited.</w:t>
      </w:r>
      <w:r>
        <w:br/>
      </w:r>
      <w:r>
        <w:t xml:space="preserve">© 2025 Meridian Consulting Group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Kingdom London</dc:title>
  <dc:creator/>
  <dc:language>en-GB</dc:language>
  <cp:keywords/>
  <dcterms:created xsi:type="dcterms:W3CDTF">2026-10-10T07:34:01Z</dcterms:created>
  <dcterms:modified xsi:type="dcterms:W3CDTF">2026-10-10T07:34:01Z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