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Project Manager Services — United Kingdom Manchester</w:t>
      </w:r>
    </w:p>
    <w:p>
      <w:pPr>
        <w:pStyle w:val="BodyText"/>
      </w:pPr>
      <w:r>
        <w:t xml:space="preserve">Ref: QTE-MAN-2025-0472 | Date: 14 June 2025 | Valid Until: 14 July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Apex Consulting Group Ltd, 12 Deansgate Square, Manchester, M3 4ER, United Kingdom</w:t>
            </w:r>
          </w:p>
        </w:tc>
      </w:tr>
      <w:tr>
        <w:tc>
          <w:tcPr/>
          <w:p>
            <w:pPr>
              <w:pStyle w:val="Compact"/>
              <w:jc w:val="left"/>
            </w:pPr>
            <w:r>
              <w:t xml:space="preserve">Prepared For:</w:t>
            </w:r>
          </w:p>
        </w:tc>
        <w:tc>
          <w:tcPr/>
          <w:p>
            <w:pPr>
              <w:pStyle w:val="Compact"/>
              <w:jc w:val="left"/>
            </w:pPr>
            <w:r>
              <w:t xml:space="preserve">Client Organisation (Name to be confirmed upon acceptance)</w:t>
            </w:r>
          </w:p>
        </w:tc>
      </w:tr>
      <w:tr>
        <w:tc>
          <w:tcPr/>
          <w:p>
            <w:pPr>
              <w:pStyle w:val="Compact"/>
              <w:jc w:val="left"/>
            </w:pPr>
            <w:r>
              <w:t xml:space="preserve">Service Location:</w:t>
            </w:r>
          </w:p>
        </w:tc>
        <w:tc>
          <w:tcPr/>
          <w:p>
            <w:pPr>
              <w:pStyle w:val="Compact"/>
              <w:jc w:val="left"/>
            </w:pPr>
            <w:r>
              <w:t xml:space="preserve">United Kingdom Manchester — On-site and Hybrid Delivery</w:t>
            </w:r>
          </w:p>
        </w:tc>
      </w:tr>
      <w:tr>
        <w:tc>
          <w:tcPr/>
          <w:p>
            <w:pPr>
              <w:pStyle w:val="Compact"/>
              <w:jc w:val="left"/>
            </w:pPr>
            <w:r>
              <w:t xml:space="preserve">Service Category:</w:t>
            </w:r>
          </w:p>
        </w:tc>
        <w:tc>
          <w:tcPr/>
          <w:p>
            <w:pPr>
              <w:pStyle w:val="Compact"/>
              <w:jc w:val="left"/>
            </w:pPr>
            <w:r>
              <w:t xml:space="preserve">Project Manager Engagement — Full Lifecycle Delivery</w:t>
            </w:r>
          </w:p>
        </w:tc>
      </w:tr>
      <w:tr>
        <w:tc>
          <w:tcPr/>
          <w:p>
            <w:pPr>
              <w:pStyle w:val="Compact"/>
              <w:jc w:val="left"/>
            </w:pPr>
            <w:r>
              <w:t xml:space="preserve">Quotation Estimate No.:</w:t>
            </w:r>
          </w:p>
        </w:tc>
        <w:tc>
          <w:tcPr/>
          <w:p>
            <w:pPr>
              <w:pStyle w:val="Compact"/>
              <w:jc w:val="left"/>
            </w:pPr>
            <w:r>
              <w:t xml:space="preserve">QTE-MAN-2025-0472</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Apex Consulting Group Ltd to provide a comprehensive and transparent financial proposal for the engagement of a dedicated</w:t>
      </w:r>
      <w:r>
        <w:t xml:space="preserve"> </w:t>
      </w:r>
      <w:r>
        <w:t xml:space="preserve">Project Manager</w:t>
      </w:r>
      <w:r>
        <w:t xml:space="preserve"> </w:t>
      </w:r>
      <w:r>
        <w:t xml:space="preserve">to support your organisation's strategic delivery objectives. The services outlined herein are specifically tailored for delivery within</w:t>
      </w:r>
      <w:r>
        <w:t xml:space="preserve"> </w:t>
      </w:r>
      <w:r>
        <w:t xml:space="preserve">United Kingdom Manchester</w:t>
      </w:r>
      <w:r>
        <w:t xml:space="preserve">, leveraging our deep local expertise, established professional networks, and understanding of the regional business landscape.</w:t>
      </w:r>
    </w:p>
    <w:p>
      <w:pPr>
        <w:pStyle w:val="BodyText"/>
      </w:pPr>
      <w:r>
        <w:t xml:space="preserve">We understand that securing the right</w:t>
      </w:r>
      <w:r>
        <w:t xml:space="preserve"> </w:t>
      </w:r>
      <w:r>
        <w:t xml:space="preserve">Project Manager</w:t>
      </w:r>
      <w:r>
        <w:t xml:space="preserve"> </w:t>
      </w:r>
      <w:r>
        <w:t xml:space="preserve">is critical to the successful execution of complex initiatives. This</w:t>
      </w:r>
      <w:r>
        <w:t xml:space="preserve"> </w:t>
      </w:r>
      <w:r>
        <w:t xml:space="preserve">Quotation Estimate</w:t>
      </w:r>
      <w:r>
        <w:t xml:space="preserve"> </w:t>
      </w:r>
      <w:r>
        <w:t xml:space="preserve">sets out the scope, deliverables, timeline, and associated costs in full detail so that your organisation can make an informed decision regarding the procurement of these specialist services in the Manchester region of the United Kingdom.</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will be responsible for the following core activities, all delivered from our Manchester office or on-site at your premises within the United Kingdom Manchester area:</w:t>
      </w:r>
    </w:p>
    <w:p>
      <w:pPr>
        <w:pStyle w:val="BodyText"/>
      </w:pPr>
      <w:r>
        <w:rPr>
          <w:bCs/>
          <w:b/>
        </w:rPr>
        <w:t xml:space="preserve">2.1 Project Initiation and Planning:</w:t>
      </w:r>
      <w:r>
        <w:t xml:space="preserve"> </w:t>
      </w:r>
      <w:r>
        <w:t xml:space="preserve">The Project Manager will conduct stakeholder analysis, develop the project charter, establish the work breakdown structure (WBS), and produce a detailed project plan including critical path analysis, resource allocation, and risk registers. All planning documentation will be aligned with PRINCE2 and PMBOK methodologies, which are the industry standards widely adopted across the United Kingdom Manchester professional services sector.</w:t>
      </w:r>
    </w:p>
    <w:p>
      <w:pPr>
        <w:pStyle w:val="BodyText"/>
      </w:pPr>
      <w:r>
        <w:rPr>
          <w:bCs/>
          <w:b/>
        </w:rPr>
        <w:t xml:space="preserve">2.2 Execution and Delivery Management:</w:t>
      </w:r>
      <w:r>
        <w:t xml:space="preserve"> </w:t>
      </w:r>
      <w:r>
        <w:t xml:space="preserve">Ongoing coordination of cross-functional teams, vendor management, quality assurance oversight, and progress tracking. The Project Manager will conduct weekly status meetings, maintain the project dashboard, and ensure all deliverables meet the agreed acceptance criteria. This phase is estimated to span 24 weeks of active delivery within the United Kingdom Manchester operational environment.</w:t>
      </w:r>
    </w:p>
    <w:p>
      <w:pPr>
        <w:pStyle w:val="BodyText"/>
      </w:pPr>
      <w:r>
        <w:rPr>
          <w:bCs/>
          <w:b/>
        </w:rPr>
        <w:t xml:space="preserve">2.3 Risk and Issue Management:</w:t>
      </w:r>
      <w:r>
        <w:t xml:space="preserve"> </w:t>
      </w:r>
      <w:r>
        <w:t xml:space="preserve">Proactive identification, assessment, and mitigation of project risks. The Project Manager will maintain a living risk register, escalate critical issues to senior stakeholders within 24 hours, and implement corrective actions to keep the project trajectory on schedule and within budget.</w:t>
      </w:r>
    </w:p>
    <w:p>
      <w:pPr>
        <w:pStyle w:val="BodyText"/>
      </w:pPr>
      <w:r>
        <w:rPr>
          <w:bCs/>
          <w:b/>
        </w:rPr>
        <w:t xml:space="preserve">2.4 Change Control and Governance:</w:t>
      </w:r>
      <w:r>
        <w:t xml:space="preserve"> </w:t>
      </w:r>
      <w:r>
        <w:t xml:space="preserve">Management of all change requests through a formal change control board process. The Project Manager will ensure that any scope, schedule, or budget changes are documented, assessed for impact, and approved by the appropriate authority before implementation.</w:t>
      </w:r>
    </w:p>
    <w:p>
      <w:pPr>
        <w:pStyle w:val="BodyText"/>
      </w:pPr>
      <w:r>
        <w:rPr>
          <w:bCs/>
          <w:b/>
        </w:rPr>
        <w:t xml:space="preserve">2.5 Closure and Handover:</w:t>
      </w:r>
      <w:r>
        <w:t xml:space="preserve"> </w:t>
      </w:r>
      <w:r>
        <w:t xml:space="preserve">Formal project closure including lessons learned documentation, final reporting, asset handover, and post-implementation review. The Project Manager will ensure all contractual obligations are discharged and that the client organisation in United Kingdom Manchester is fully equipped to operate the delivered solution independently.</w:t>
      </w:r>
    </w:p>
    <w:bookmarkEnd w:id="22"/>
    <w:bookmarkStart w:id="23" w:name="quotation-estimate-financial-breakdown"/>
    <w:p>
      <w:pPr>
        <w:pStyle w:val="Heading2"/>
      </w:pPr>
      <w:r>
        <w:t xml:space="preserve">3. Quotation Estimate — Financial Breakdown</w:t>
      </w:r>
    </w:p>
    <w:p>
      <w:pPr>
        <w:pStyle w:val="FirstParagraph"/>
      </w:pPr>
      <w:r>
        <w:t xml:space="preserve">The following table presents the detailed</w:t>
      </w:r>
      <w:r>
        <w:t xml:space="preserve"> </w:t>
      </w:r>
      <w:r>
        <w:t xml:space="preserve">Quotation Estimate</w:t>
      </w:r>
      <w:r>
        <w:t xml:space="preserve"> </w:t>
      </w:r>
      <w:r>
        <w:t xml:space="preserve">for the</w:t>
      </w:r>
      <w:r>
        <w:t xml:space="preserve"> </w:t>
      </w:r>
      <w:r>
        <w:t xml:space="preserve">Project Manager</w:t>
      </w:r>
      <w:r>
        <w:t xml:space="preserve"> </w:t>
      </w:r>
      <w:r>
        <w:t xml:space="preserve">services to be delivered in</w:t>
      </w:r>
      <w:r>
        <w:t xml:space="preserve"> </w:t>
      </w:r>
      <w:r>
        <w:t xml:space="preserve">United Kingdom Manchester</w:t>
      </w:r>
      <w:r>
        <w:t xml:space="preserve">. All figures are exclusive of Value Added Tax (VAT) at the current rate of 20%.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Project Manager — Senior Consultant (PRINCE2 Practitioner, PMP certified)</w:t>
            </w:r>
          </w:p>
        </w:tc>
        <w:tc>
          <w:tcPr/>
          <w:p>
            <w:pPr>
              <w:pStyle w:val="Compact"/>
              <w:jc w:val="left"/>
            </w:pPr>
            <w:r>
              <w:t xml:space="preserve">24 weeks</w:t>
            </w:r>
          </w:p>
        </w:tc>
        <w:tc>
          <w:tcPr/>
          <w:p>
            <w:pPr>
              <w:pStyle w:val="Compact"/>
              <w:jc w:val="left"/>
            </w:pPr>
            <w:r>
              <w:t xml:space="preserve">£850 / day</w:t>
            </w:r>
          </w:p>
        </w:tc>
        <w:tc>
          <w:tcPr/>
          <w:p>
            <w:pPr>
              <w:pStyle w:val="Compact"/>
              <w:jc w:val="left"/>
            </w:pPr>
            <w:r>
              <w:t xml:space="preserve">£40,800.00</w:t>
            </w:r>
          </w:p>
        </w:tc>
      </w:tr>
      <w:tr>
        <w:tc>
          <w:tcPr/>
          <w:p>
            <w:pPr>
              <w:pStyle w:val="Compact"/>
              <w:jc w:val="left"/>
            </w:pPr>
            <w:r>
              <w:t xml:space="preserve">2</w:t>
            </w:r>
          </w:p>
        </w:tc>
        <w:tc>
          <w:tcPr/>
          <w:p>
            <w:pPr>
              <w:pStyle w:val="Compact"/>
              <w:jc w:val="left"/>
            </w:pPr>
            <w:r>
              <w:t xml:space="preserve">Project Manager — Junior Support (Planning &amp; Reporting)</w:t>
            </w:r>
          </w:p>
        </w:tc>
        <w:tc>
          <w:tcPr/>
          <w:p>
            <w:pPr>
              <w:pStyle w:val="Compact"/>
              <w:jc w:val="left"/>
            </w:pPr>
            <w:r>
              <w:t xml:space="preserve">24 weeks</w:t>
            </w:r>
          </w:p>
        </w:tc>
        <w:tc>
          <w:tcPr/>
          <w:p>
            <w:pPr>
              <w:pStyle w:val="Compact"/>
              <w:jc w:val="left"/>
            </w:pPr>
            <w:r>
              <w:t xml:space="preserve">£520 / day</w:t>
            </w:r>
          </w:p>
        </w:tc>
        <w:tc>
          <w:tcPr/>
          <w:p>
            <w:pPr>
              <w:pStyle w:val="Compact"/>
              <w:jc w:val="left"/>
            </w:pPr>
            <w:r>
              <w:t xml:space="preserve">£25,440.00</w:t>
            </w:r>
          </w:p>
        </w:tc>
      </w:tr>
      <w:tr>
        <w:tc>
          <w:tcPr/>
          <w:p>
            <w:pPr>
              <w:pStyle w:val="Compact"/>
              <w:jc w:val="left"/>
            </w:pPr>
            <w:r>
              <w:t xml:space="preserve">3</w:t>
            </w:r>
          </w:p>
        </w:tc>
        <w:tc>
          <w:tcPr/>
          <w:p>
            <w:pPr>
              <w:pStyle w:val="Compact"/>
              <w:jc w:val="left"/>
            </w:pPr>
            <w:r>
              <w:t xml:space="preserve">Project Management Tooling &amp; Software Licences (MS Project, Jira, Confluence)</w:t>
            </w:r>
          </w:p>
        </w:tc>
        <w:tc>
          <w:tcPr/>
          <w:p>
            <w:pPr>
              <w:pStyle w:val="Compact"/>
              <w:jc w:val="left"/>
            </w:pPr>
            <w:r>
              <w:t xml:space="preserve">24 weeks</w:t>
            </w:r>
          </w:p>
        </w:tc>
        <w:tc>
          <w:tcPr/>
          <w:p>
            <w:pPr>
              <w:pStyle w:val="Compact"/>
              <w:jc w:val="left"/>
            </w:pPr>
            <w:r>
              <w:t xml:space="preserve">Fixed</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Travel &amp; Local Expenses (United Kingdom Manchester area)</w:t>
            </w:r>
          </w:p>
        </w:tc>
        <w:tc>
          <w:tcPr/>
          <w:p>
            <w:pPr>
              <w:pStyle w:val="Compact"/>
              <w:jc w:val="left"/>
            </w:pPr>
            <w:r>
              <w:t xml:space="preserve">24 weeks</w:t>
            </w:r>
          </w:p>
        </w:tc>
        <w:tc>
          <w:tcPr/>
          <w:p>
            <w:pPr>
              <w:pStyle w:val="Compact"/>
              <w:jc w:val="left"/>
            </w:pPr>
            <w:r>
              <w:t xml:space="preserve">Fixed</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Stakeholder Workshops &amp; Facilitation (4 sessions)</w:t>
            </w:r>
          </w:p>
        </w:tc>
        <w:tc>
          <w:tcPr/>
          <w:p>
            <w:pPr>
              <w:pStyle w:val="Compact"/>
              <w:jc w:val="left"/>
            </w:pPr>
            <w:r>
              <w:t xml:space="preserve">One-off</w:t>
            </w:r>
          </w:p>
        </w:tc>
        <w:tc>
          <w:tcPr/>
          <w:p>
            <w:pPr>
              <w:pStyle w:val="Compact"/>
              <w:jc w:val="left"/>
            </w:pPr>
            <w:r>
              <w:t xml:space="preserve">Fixed</w:t>
            </w:r>
          </w:p>
        </w:tc>
        <w:tc>
          <w:tcPr/>
          <w:p>
            <w:pPr>
              <w:pStyle w:val="Compact"/>
              <w:jc w:val="left"/>
            </w:pPr>
            <w:r>
              <w:t xml:space="preserve">£4,600.00</w:t>
            </w:r>
          </w:p>
        </w:tc>
      </w:tr>
      <w:tr>
        <w:tc>
          <w:tcPr/>
          <w:p>
            <w:pPr>
              <w:pStyle w:val="Compact"/>
              <w:jc w:val="left"/>
            </w:pPr>
            <w:r>
              <w:t xml:space="preserve">6</w:t>
            </w:r>
          </w:p>
        </w:tc>
        <w:tc>
          <w:tcPr/>
          <w:p>
            <w:pPr>
              <w:pStyle w:val="Compact"/>
              <w:jc w:val="left"/>
            </w:pPr>
            <w:r>
              <w:t xml:space="preserve">Project Documentation &amp; Knowledge Transfer Package</w:t>
            </w:r>
          </w:p>
        </w:tc>
        <w:tc>
          <w:tcPr/>
          <w:p>
            <w:pPr>
              <w:pStyle w:val="Compact"/>
              <w:jc w:val="left"/>
            </w:pPr>
            <w:r>
              <w:t xml:space="preserve">One-off</w:t>
            </w:r>
          </w:p>
        </w:tc>
        <w:tc>
          <w:tcPr/>
          <w:p>
            <w:pPr>
              <w:pStyle w:val="Compact"/>
              <w:jc w:val="left"/>
            </w:pPr>
            <w:r>
              <w:t xml:space="preserve">Fixed</w:t>
            </w:r>
          </w:p>
        </w:tc>
        <w:tc>
          <w:tcPr/>
          <w:p>
            <w:pPr>
              <w:pStyle w:val="Compact"/>
              <w:jc w:val="left"/>
            </w:pPr>
            <w:r>
              <w:t xml:space="preserve">£2,500.00</w:t>
            </w:r>
          </w:p>
        </w:tc>
      </w:tr>
      <w:tr>
        <w:tc>
          <w:tcPr>
            <w:gridSpan w:val="4"/>
          </w:tcPr>
          <w:p>
            <w:pPr>
              <w:pStyle w:val="Compact"/>
              <w:jc w:val="left"/>
            </w:pPr>
            <w:r>
              <w:t xml:space="preserve">Subtotal (Excluding VAT)</w:t>
            </w:r>
          </w:p>
        </w:tc>
        <w:tc>
          <w:tcPr/>
          <w:p>
            <w:pPr>
              <w:pStyle w:val="Compact"/>
              <w:jc w:val="left"/>
            </w:pPr>
            <w:r>
              <w:t xml:space="preserve">£78,390.00</w:t>
            </w:r>
          </w:p>
        </w:tc>
      </w:tr>
      <w:tr>
        <w:tc>
          <w:tcPr>
            <w:gridSpan w:val="4"/>
          </w:tcPr>
          <w:p>
            <w:pPr>
              <w:pStyle w:val="Compact"/>
              <w:jc w:val="left"/>
            </w:pPr>
            <w:r>
              <w:t xml:space="preserve">VAT @ 20%</w:t>
            </w:r>
          </w:p>
        </w:tc>
        <w:tc>
          <w:tcPr/>
          <w:p>
            <w:pPr>
              <w:pStyle w:val="Compact"/>
              <w:jc w:val="left"/>
            </w:pPr>
            <w:r>
              <w:t xml:space="preserve">£15,678.00</w:t>
            </w:r>
          </w:p>
        </w:tc>
      </w:tr>
      <w:tr>
        <w:tc>
          <w:tcPr>
            <w:gridSpan w:val="4"/>
          </w:tcPr>
          <w:p>
            <w:pPr>
              <w:pStyle w:val="Compact"/>
              <w:jc w:val="left"/>
            </w:pPr>
            <w:r>
              <w:t xml:space="preserve">Total Quotation Estimate (Including VAT)</w:t>
            </w:r>
          </w:p>
        </w:tc>
        <w:tc>
          <w:tcPr/>
          <w:p>
            <w:pPr>
              <w:pStyle w:val="Compact"/>
              <w:jc w:val="left"/>
            </w:pPr>
            <w:r>
              <w:t xml:space="preserve">£94,068.00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monthly instalments aligned to the project delivery calendar. An initial mobilisation payment of 15% of the total</w:t>
      </w:r>
      <w:r>
        <w:t xml:space="preserve"> </w:t>
      </w:r>
      <w:r>
        <w:t xml:space="preserve">Quotation Estimate</w:t>
      </w:r>
      <w:r>
        <w:t xml:space="preserve"> </w:t>
      </w:r>
      <w:r>
        <w:t xml:space="preserve">value is due upon contract signature. Subsequent monthly invoices will be issued on the 1st of each calendar month for services rendered in the preceding month, payable within 30 days of invoice date. All payments are to be made in British Pounds Sterling (GBP) via bank transfer to our United Kingdom Manchester registered account.</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Beyond this period, rates and availability of the</w:t>
      </w:r>
      <w:r>
        <w:t xml:space="preserve"> </w:t>
      </w:r>
      <w:r>
        <w:t xml:space="preserve">Project Manager</w:t>
      </w:r>
      <w:r>
        <w:t xml:space="preserve"> </w:t>
      </w:r>
      <w:r>
        <w:t xml:space="preserve">may be subject to revision.</w:t>
      </w:r>
    </w:p>
    <w:p>
      <w:pPr>
        <w:numPr>
          <w:ilvl w:val="0"/>
          <w:numId w:val="1001"/>
        </w:numPr>
        <w:pStyle w:val="Compact"/>
      </w:pPr>
      <w:r>
        <w:t xml:space="preserve">All services will be delivered in accordance with the Data Protection Act 2018 and UK GDPR regulations. The</w:t>
      </w:r>
      <w:r>
        <w:t xml:space="preserve"> </w:t>
      </w:r>
      <w:r>
        <w:t xml:space="preserve">Project Manager</w:t>
      </w:r>
      <w:r>
        <w:t xml:space="preserve"> </w:t>
      </w:r>
      <w:r>
        <w:t xml:space="preserve">will sign a Non-Disclosure Agreement (NDA) prior to commencing work in United Kingdom Manchester.</w:t>
      </w:r>
    </w:p>
    <w:p>
      <w:pPr>
        <w:numPr>
          <w:ilvl w:val="0"/>
          <w:numId w:val="1001"/>
        </w:numPr>
        <w:pStyle w:val="Compact"/>
      </w:pPr>
      <w:r>
        <w:t xml:space="preserve">Apex Consulting Group Ltd shall not be liable for indirect or consequential losses arising from the engagement of the</w:t>
      </w:r>
      <w:r>
        <w:t xml:space="preserve"> </w:t>
      </w:r>
      <w:r>
        <w:t xml:space="preserve">Project Manager</w:t>
      </w:r>
      <w:r>
        <w:t xml:space="preserve"> </w:t>
      </w:r>
      <w:r>
        <w:t xml:space="preserve">under this</w:t>
      </w:r>
      <w:r>
        <w:t xml:space="preserve"> </w:t>
      </w:r>
      <w:r>
        <w:t xml:space="preserve">Quotation Estimate</w:t>
      </w:r>
      <w:r>
        <w:t xml:space="preserve">.</w:t>
      </w:r>
    </w:p>
    <w:p>
      <w:pPr>
        <w:numPr>
          <w:ilvl w:val="0"/>
          <w:numId w:val="1001"/>
        </w:numPr>
        <w:pStyle w:val="Compact"/>
      </w:pPr>
      <w:r>
        <w:t xml:space="preserve">Any variation to the scope of work must be agreed in writing and will be subject to a supplementary</w:t>
      </w:r>
      <w:r>
        <w:t xml:space="preserve"> </w:t>
      </w:r>
      <w:r>
        <w:t xml:space="preserve">Quotation Estimate</w:t>
      </w:r>
      <w:r>
        <w:t xml:space="preserve"> </w:t>
      </w:r>
      <w:r>
        <w:t xml:space="preserve">prior to implementation.</w:t>
      </w:r>
    </w:p>
    <w:p>
      <w:pPr>
        <w:numPr>
          <w:ilvl w:val="0"/>
          <w:numId w:val="1001"/>
        </w:numPr>
        <w:pStyle w:val="Compact"/>
      </w:pPr>
      <w:r>
        <w:t xml:space="preserve">This agreement is governed by the laws of England and Wales. Any disputes shall be resolved through the courts of Manchester, United Kingdom.</w:t>
      </w:r>
    </w:p>
    <w:p>
      <w:pPr>
        <w:numPr>
          <w:ilvl w:val="0"/>
          <w:numId w:val="1001"/>
        </w:numPr>
        <w:pStyle w:val="Compact"/>
      </w:pPr>
      <w:r>
        <w:t xml:space="preserve">The</w:t>
      </w:r>
      <w:r>
        <w:t xml:space="preserve"> </w:t>
      </w:r>
      <w:r>
        <w:t xml:space="preserve">Project Manager</w:t>
      </w:r>
      <w:r>
        <w:t xml:space="preserve"> </w:t>
      </w:r>
      <w:r>
        <w:t xml:space="preserve">is engaged as a consultant and not as an employee of the client organisation. All employment-related obligations remain with Apex Consulting Group Ltd.</w:t>
      </w:r>
    </w:p>
    <w:p>
      <w:pPr>
        <w:numPr>
          <w:ilvl w:val="0"/>
          <w:numId w:val="1001"/>
        </w:numPr>
        <w:pStyle w:val="Compact"/>
      </w:pPr>
      <w:r>
        <w:t xml:space="preserve">Force majeure events, including but not limited to natural disasters, pandemics, or government-imposed restrictions affecting the United Kingdom Manchester region, shall suspend delivery obligations without penalty to either party.</w:t>
      </w:r>
    </w:p>
    <w:bookmarkEnd w:id="25"/>
    <w:bookmarkStart w:id="26" w:name="acceptance-and-authorisation"/>
    <w:p>
      <w:pPr>
        <w:pStyle w:val="Heading2"/>
      </w:pPr>
      <w:r>
        <w:t xml:space="preserve">6. Acceptance and Authorisation</w:t>
      </w:r>
    </w:p>
    <w:p>
      <w:pPr>
        <w:pStyle w:val="FirstParagraph"/>
      </w:pPr>
      <w:r>
        <w:t xml:space="preserve">By signing below, the client confirms acceptance of this</w:t>
      </w:r>
      <w:r>
        <w:t xml:space="preserve"> </w:t>
      </w:r>
      <w:r>
        <w:t xml:space="preserve">Quotation Estimate</w:t>
      </w:r>
      <w:r>
        <w:t xml:space="preserve"> </w:t>
      </w:r>
      <w:r>
        <w:t xml:space="preserve">for</w:t>
      </w:r>
      <w:r>
        <w:t xml:space="preserve"> </w:t>
      </w:r>
      <w:r>
        <w:t xml:space="preserve">Project Manager</w:t>
      </w:r>
      <w:r>
        <w:t xml:space="preserve"> </w:t>
      </w:r>
      <w:r>
        <w:t xml:space="preserve">services to be delivered in</w:t>
      </w:r>
      <w:r>
        <w:t xml:space="preserve"> </w:t>
      </w:r>
      <w:r>
        <w:t xml:space="preserve">United Kingdom Manchester</w:t>
      </w:r>
      <w:r>
        <w:t xml:space="preserve">. Upon countersignature by both parties, this document shall constitute a binding service agreement.</w:t>
      </w:r>
    </w:p>
    <w:p>
      <w:pPr>
        <w:pStyle w:val="BodyText"/>
      </w:pPr>
      <w:r>
        <w:rPr>
          <w:bCs/>
          <w:b/>
        </w:rPr>
        <w:t xml:space="preserve">For Apex Consulting Group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the Client Organisation</w:t>
      </w:r>
      <w:r>
        <w:br/>
      </w:r>
      <w:r>
        <w:t xml:space="preserve">Name: ___________________________</w:t>
      </w:r>
      <w:r>
        <w:br/>
      </w:r>
      <w:r>
        <w:t xml:space="preserve">Title: ___________________________</w:t>
      </w:r>
      <w:r>
        <w:br/>
      </w:r>
      <w:r>
        <w:t xml:space="preserve">Date: ___________________________</w:t>
      </w:r>
    </w:p>
    <w:p>
      <w:pPr>
        <w:pStyle w:val="BodyText"/>
      </w:pPr>
      <w:r>
        <w:t xml:space="preserve">Apex Consulting Group Ltd | Registered in England &amp; Wales No. 09876543 | VAT No. GB 123 4567 89</w:t>
      </w:r>
      <w:r>
        <w:br/>
      </w:r>
      <w:r>
        <w:t xml:space="preserve">12 Deansgate Square, Manchester, M3 4ER, United Kingdom | Tel: +44 (0)161 496 0000 | Email: quotations@apexconsulting.co.uk</w:t>
      </w:r>
      <w:r>
        <w:br/>
      </w:r>
      <w:r>
        <w:t xml:space="preserve">This Quotation Estimate is confidential and intended solely for the named recipient. © 2025 Apex Consulting Group Ltd.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United Kingdom Manchester</dc:title>
  <dc:creator/>
  <dc:language>en-GB</dc:language>
  <cp:keywords/>
  <dcterms:created xsi:type="dcterms:W3CDTF">2026-10-10T03:42:33Z</dcterms:created>
  <dcterms:modified xsi:type="dcterms:W3CDTF">2026-10-10T03:42:33Z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