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vietnam-project-consultancy-co.-ltd"/>
    <w:p>
      <w:pPr>
        <w:pStyle w:val="Heading1"/>
      </w:pPr>
      <w:r>
        <w:t xml:space="preserve">VIETNAM PROJECT CONSULTANCY CO., LTD</w:t>
      </w:r>
    </w:p>
    <w:p>
      <w:pPr>
        <w:pStyle w:val="FirstParagraph"/>
      </w:pPr>
      <w:r>
        <w:t xml:space="preserve">128 Nguyen Hue Street, District 1, Ho Chi Minh City, Vietnam</w:t>
      </w:r>
    </w:p>
    <w:p>
      <w:pPr>
        <w:pStyle w:val="BodyText"/>
      </w:pPr>
      <w:r>
        <w:t xml:space="preserve">Tel: +84 28 3822 4567 | Email: info@vietnamprojectconsultancy.vn</w:t>
      </w:r>
    </w:p>
    <w:p>
      <w:pPr>
        <w:pStyle w:val="BodyText"/>
      </w:pPr>
      <w:r>
        <w:t xml:space="preserve">Tax Code: 0312345678 | Registered Capital: VND 5,000,000,000</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QTE-2025-HCMC-0347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Client Name</w:t>
            </w:r>
          </w:p>
        </w:tc>
        <w:tc>
          <w:tcPr/>
          <w:p>
            <w:pPr>
              <w:pStyle w:val="Compact"/>
              <w:jc w:val="left"/>
            </w:pPr>
            <w:r>
              <w:t xml:space="preserve">[Client Company Name]</w:t>
            </w:r>
          </w:p>
        </w:tc>
      </w:tr>
      <w:tr>
        <w:tc>
          <w:tcPr/>
          <w:p>
            <w:pPr>
              <w:pStyle w:val="Compact"/>
              <w:jc w:val="left"/>
            </w:pPr>
            <w:r>
              <w:t xml:space="preserve">Client Address</w:t>
            </w:r>
          </w:p>
        </w:tc>
        <w:tc>
          <w:tcPr/>
          <w:p>
            <w:pPr>
              <w:pStyle w:val="Compact"/>
              <w:jc w:val="left"/>
            </w:pPr>
            <w:r>
              <w:t xml:space="preserve">[Client Address], Ho Chi Minh City, Vietnam</w:t>
            </w:r>
          </w:p>
        </w:tc>
      </w:tr>
      <w:tr>
        <w:tc>
          <w:tcPr/>
          <w:p>
            <w:pPr>
              <w:pStyle w:val="Compact"/>
              <w:jc w:val="left"/>
            </w:pPr>
            <w:r>
              <w:t xml:space="preserve">Project Location</w:t>
            </w:r>
          </w:p>
        </w:tc>
        <w:tc>
          <w:tcPr/>
          <w:p>
            <w:pPr>
              <w:pStyle w:val="Compact"/>
              <w:jc w:val="left"/>
            </w:pPr>
            <w:r>
              <w:t xml:space="preserve">Vietnam Ho Chi Minh City</w:t>
            </w:r>
          </w:p>
        </w:tc>
      </w:tr>
      <w:tr>
        <w:tc>
          <w:tcPr/>
          <w:p>
            <w:pPr>
              <w:pStyle w:val="Compact"/>
              <w:jc w:val="left"/>
            </w:pPr>
            <w:r>
              <w:t xml:space="preserve">Prepared By</w:t>
            </w:r>
          </w:p>
        </w:tc>
        <w:tc>
          <w:tcPr/>
          <w:p>
            <w:pPr>
              <w:pStyle w:val="Compact"/>
              <w:jc w:val="left"/>
            </w:pPr>
            <w:r>
              <w:t xml:space="preserve">Mr. Tran Van Minh – Senior Business Development Manager</w:t>
            </w:r>
          </w:p>
        </w:tc>
      </w:tr>
      <w:tr>
        <w:tc>
          <w:tcPr/>
          <w:p>
            <w:pPr>
              <w:pStyle w:val="Compact"/>
              <w:jc w:val="left"/>
            </w:pPr>
            <w:r>
              <w:t xml:space="preserve">Service Category</w:t>
            </w:r>
          </w:p>
        </w:tc>
        <w:tc>
          <w:tcPr/>
          <w:p>
            <w:pPr>
              <w:pStyle w:val="Compact"/>
              <w:jc w:val="left"/>
            </w:pPr>
            <w:r>
              <w:t xml:space="preserve">Project Manager – Full Engagement</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by Vietnam Project Consultancy Co., Ltd to provide a comprehensive cost breakdown for the engagement of a dedicated</w:t>
      </w:r>
      <w:r>
        <w:t xml:space="preserve"> </w:t>
      </w:r>
      <w:r>
        <w:t xml:space="preserve">Project Manager</w:t>
      </w:r>
      <w:r>
        <w:t xml:space="preserve"> </w:t>
      </w:r>
      <w:r>
        <w:t xml:space="preserve">to oversee and deliver a multi-phase infrastructure and technology integration project located in</w:t>
      </w:r>
      <w:r>
        <w:t xml:space="preserve"> </w:t>
      </w:r>
      <w:r>
        <w:t xml:space="preserve">Vietnam Ho Chi Minh City</w:t>
      </w:r>
      <w:r>
        <w:t xml:space="preserve">. The scope of this Quotation Estimate covers all professional services, resource allocation, travel, and administrative support required to ensure the Project Manager fulfills all contractual obligations throughout the project lifecycle, from initiation through to final handover and post-completion support.</w:t>
      </w:r>
    </w:p>
    <w:p>
      <w:pPr>
        <w:pStyle w:val="BodyText"/>
      </w:pPr>
      <w:r>
        <w:t xml:space="preserve">The Project Manager engagement is specifically tailored to the regulatory, cultural, and operational environment of Vietnam Ho Chi Minh City. The Project Manager will coordinate with local government authorities, subcontractors, vendors, and the client's internal teams to guarantee compliance with Vietnamese construction and labor laws, municipal permits, and international project management standards (PMBOK, PRINCE2, and ISO 21500).</w:t>
      </w:r>
    </w:p>
    <w:p>
      <w:pPr>
        <w:pStyle w:val="BodyText"/>
      </w:pPr>
      <w:r>
        <w:t xml:space="preserve">2. Detailed Cost Breakdown – Project Manager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Quantity</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Project Manager – Full-time on-site engagement in Vietnam Ho Chi Minh City (project planning, scheduling, risk management, stakeholder coordination)</w:t>
            </w:r>
          </w:p>
        </w:tc>
        <w:tc>
          <w:tcPr/>
          <w:p>
            <w:pPr>
              <w:pStyle w:val="Compact"/>
              <w:jc w:val="left"/>
            </w:pPr>
            <w:r>
              <w:t xml:space="preserve">12 months</w:t>
            </w:r>
          </w:p>
        </w:tc>
        <w:tc>
          <w:tcPr/>
          <w:p>
            <w:pPr>
              <w:pStyle w:val="Compact"/>
              <w:jc w:val="left"/>
            </w:pPr>
            <w:r>
              <w:t xml:space="preserve">8,500 / month</w:t>
            </w:r>
          </w:p>
        </w:tc>
        <w:tc>
          <w:tcPr/>
          <w:p>
            <w:pPr>
              <w:pStyle w:val="Compact"/>
              <w:jc w:val="left"/>
            </w:pPr>
            <w:r>
              <w:t xml:space="preserve">12</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Project Manager – Weekly progress reporting, monthly steering committee presentations, and formal change-request management</w:t>
            </w:r>
          </w:p>
        </w:tc>
        <w:tc>
          <w:tcPr/>
          <w:p>
            <w:pPr>
              <w:pStyle w:val="Compact"/>
              <w:jc w:val="left"/>
            </w:pPr>
            <w:r>
              <w:t xml:space="preserve">12 months</w:t>
            </w:r>
          </w:p>
        </w:tc>
        <w:tc>
          <w:tcPr/>
          <w:p>
            <w:pPr>
              <w:pStyle w:val="Compact"/>
              <w:jc w:val="left"/>
            </w:pPr>
            <w:r>
              <w:t xml:space="preserve">1,200 / month</w:t>
            </w:r>
          </w:p>
        </w:tc>
        <w:tc>
          <w:tcPr/>
          <w:p>
            <w:pPr>
              <w:pStyle w:val="Compact"/>
              <w:jc w:val="left"/>
            </w:pPr>
            <w:r>
              <w:t xml:space="preserve">12</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Project Manager – Vendor and subcontractor procurement oversight, contract negotiation support, and quality assurance inspections in Ho Chi Minh City</w:t>
            </w:r>
          </w:p>
        </w:tc>
        <w:tc>
          <w:tcPr/>
          <w:p>
            <w:pPr>
              <w:pStyle w:val="Compact"/>
              <w:jc w:val="left"/>
            </w:pPr>
            <w:r>
              <w:t xml:space="preserve">12 months</w:t>
            </w:r>
          </w:p>
        </w:tc>
        <w:tc>
          <w:tcPr/>
          <w:p>
            <w:pPr>
              <w:pStyle w:val="Compact"/>
              <w:jc w:val="left"/>
            </w:pPr>
            <w:r>
              <w:t xml:space="preserve">2,000 / month</w:t>
            </w:r>
          </w:p>
        </w:tc>
        <w:tc>
          <w:tcPr/>
          <w:p>
            <w:pPr>
              <w:pStyle w:val="Compact"/>
              <w:jc w:val="left"/>
            </w:pPr>
            <w:r>
              <w:t xml:space="preserve">12</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Project Manager – Regulatory compliance liaison with District 1 People's Committee, Department of Construction, and local fire-safety authorities in Vietnam Ho Chi Minh City</w:t>
            </w:r>
          </w:p>
        </w:tc>
        <w:tc>
          <w:tcPr/>
          <w:p>
            <w:pPr>
              <w:pStyle w:val="Compact"/>
              <w:jc w:val="left"/>
            </w:pPr>
            <w:r>
              <w:t xml:space="preserve">12 months</w:t>
            </w:r>
          </w:p>
        </w:tc>
        <w:tc>
          <w:tcPr/>
          <w:p>
            <w:pPr>
              <w:pStyle w:val="Compact"/>
              <w:jc w:val="left"/>
            </w:pPr>
            <w:r>
              <w:t xml:space="preserve">1,500 / month</w:t>
            </w:r>
          </w:p>
        </w:tc>
        <w:tc>
          <w:tcPr/>
          <w:p>
            <w:pPr>
              <w:pStyle w:val="Compact"/>
              <w:jc w:val="left"/>
            </w:pPr>
            <w:r>
              <w:t xml:space="preserve">12</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Project Manager – Team leadership and coordination (supervising 8–12 field engineers, 2 QA inspectors, 1 safety officer)</w:t>
            </w:r>
          </w:p>
        </w:tc>
        <w:tc>
          <w:tcPr/>
          <w:p>
            <w:pPr>
              <w:pStyle w:val="Compact"/>
              <w:jc w:val="left"/>
            </w:pPr>
            <w:r>
              <w:t xml:space="preserve">12 months</w:t>
            </w:r>
          </w:p>
        </w:tc>
        <w:tc>
          <w:tcPr/>
          <w:p>
            <w:pPr>
              <w:pStyle w:val="Compact"/>
              <w:jc w:val="left"/>
            </w:pPr>
            <w:r>
              <w:t xml:space="preserve">3,000 / month</w:t>
            </w:r>
          </w:p>
        </w:tc>
        <w:tc>
          <w:tcPr/>
          <w:p>
            <w:pPr>
              <w:pStyle w:val="Compact"/>
              <w:jc w:val="left"/>
            </w:pPr>
            <w:r>
              <w:t xml:space="preserve">12</w:t>
            </w:r>
          </w:p>
        </w:tc>
        <w:tc>
          <w:tcPr/>
          <w:p>
            <w:pPr>
              <w:pStyle w:val="Compact"/>
              <w:jc w:val="left"/>
            </w:pPr>
            <w:r>
              <w:t xml:space="preserve">36,000.00</w:t>
            </w:r>
          </w:p>
        </w:tc>
      </w:tr>
      <w:tr>
        <w:tc>
          <w:tcPr/>
          <w:p>
            <w:pPr>
              <w:pStyle w:val="Compact"/>
              <w:jc w:val="left"/>
            </w:pPr>
            <w:r>
              <w:t xml:space="preserve">6</w:t>
            </w:r>
          </w:p>
        </w:tc>
        <w:tc>
          <w:tcPr/>
          <w:p>
            <w:pPr>
              <w:pStyle w:val="Compact"/>
              <w:jc w:val="left"/>
            </w:pPr>
            <w:r>
              <w:t xml:space="preserve">Project Manager – Post-completion support, as-built documentation, warranty period monitoring, and final project closeout report</w:t>
            </w:r>
          </w:p>
        </w:tc>
        <w:tc>
          <w:tcPr/>
          <w:p>
            <w:pPr>
              <w:pStyle w:val="Compact"/>
              <w:jc w:val="left"/>
            </w:pPr>
            <w:r>
              <w:t xml:space="preserve">3 months</w:t>
            </w:r>
          </w:p>
        </w:tc>
        <w:tc>
          <w:tcPr/>
          <w:p>
            <w:pPr>
              <w:pStyle w:val="Compact"/>
              <w:jc w:val="left"/>
            </w:pPr>
            <w:r>
              <w:t xml:space="preserve">4,000 / month</w:t>
            </w:r>
          </w:p>
        </w:tc>
        <w:tc>
          <w:tcPr/>
          <w:p>
            <w:pPr>
              <w:pStyle w:val="Compact"/>
              <w:jc w:val="left"/>
            </w:pPr>
            <w:r>
              <w:t xml:space="preserve">3</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Accommodation, local transportation, and per-diem for the Project Manager stationed in Vietnam Ho Chi Minh City</w:t>
            </w:r>
          </w:p>
        </w:tc>
        <w:tc>
          <w:tcPr/>
          <w:p>
            <w:pPr>
              <w:pStyle w:val="Compact"/>
              <w:jc w:val="left"/>
            </w:pPr>
            <w:r>
              <w:t xml:space="preserve">15 months</w:t>
            </w:r>
          </w:p>
        </w:tc>
        <w:tc>
          <w:tcPr/>
          <w:p>
            <w:pPr>
              <w:pStyle w:val="Compact"/>
              <w:jc w:val="left"/>
            </w:pPr>
            <w:r>
              <w:t xml:space="preserve">2,200 / month</w:t>
            </w:r>
          </w:p>
        </w:tc>
        <w:tc>
          <w:tcPr/>
          <w:p>
            <w:pPr>
              <w:pStyle w:val="Compact"/>
              <w:jc w:val="left"/>
            </w:pPr>
            <w:r>
              <w:t xml:space="preserve">15</w:t>
            </w:r>
          </w:p>
        </w:tc>
        <w:tc>
          <w:tcPr/>
          <w:p>
            <w:pPr>
              <w:pStyle w:val="Compact"/>
              <w:jc w:val="left"/>
            </w:pPr>
            <w:r>
              <w:t xml:space="preserve">33,000.00</w:t>
            </w:r>
          </w:p>
        </w:tc>
      </w:tr>
      <w:tr>
        <w:tc>
          <w:tcPr/>
          <w:p>
            <w:pPr>
              <w:pStyle w:val="Compact"/>
              <w:jc w:val="left"/>
            </w:pPr>
            <w:r>
              <w:t xml:space="preserve">8</w:t>
            </w:r>
          </w:p>
        </w:tc>
        <w:tc>
          <w:tcPr/>
          <w:p>
            <w:pPr>
              <w:pStyle w:val="Compact"/>
              <w:jc w:val="left"/>
            </w:pPr>
            <w:r>
              <w:t xml:space="preserve">Project management software licenses (MS Project, Primavera P6, Jira) and cloud collaboration tools</w:t>
            </w:r>
          </w:p>
        </w:tc>
        <w:tc>
          <w:tcPr/>
          <w:p>
            <w:pPr>
              <w:pStyle w:val="Compact"/>
              <w:jc w:val="left"/>
            </w:pPr>
            <w:r>
              <w:t xml:space="preserve">15 months</w:t>
            </w:r>
          </w:p>
        </w:tc>
        <w:tc>
          <w:tcPr/>
          <w:p>
            <w:pPr>
              <w:pStyle w:val="Compact"/>
              <w:jc w:val="left"/>
            </w:pPr>
            <w:r>
              <w:t xml:space="preserve">450 / month</w:t>
            </w:r>
          </w:p>
        </w:tc>
        <w:tc>
          <w:tcPr/>
          <w:p>
            <w:pPr>
              <w:pStyle w:val="Compact"/>
              <w:jc w:val="left"/>
            </w:pPr>
            <w:r>
              <w:t xml:space="preserve">15</w:t>
            </w:r>
          </w:p>
        </w:tc>
        <w:tc>
          <w:tcPr/>
          <w:p>
            <w:pPr>
              <w:pStyle w:val="Compact"/>
              <w:jc w:val="left"/>
            </w:pPr>
            <w:r>
              <w:t xml:space="preserve">6,750.00</w:t>
            </w:r>
          </w:p>
        </w:tc>
      </w:tr>
      <w:tr>
        <w:tc>
          <w:tcPr/>
          <w:p>
            <w:pPr>
              <w:pStyle w:val="Compact"/>
              <w:jc w:val="left"/>
            </w:pPr>
            <w:r>
              <w:t xml:space="preserve">9</w:t>
            </w:r>
          </w:p>
        </w:tc>
        <w:tc>
          <w:tcPr/>
          <w:p>
            <w:pPr>
              <w:pStyle w:val="Compact"/>
              <w:jc w:val="left"/>
            </w:pPr>
            <w:r>
              <w:t xml:space="preserve">Administrative support, office rental (dedicated desk in District 1, Ho Chi Minh City), and communication infrastructure</w:t>
            </w:r>
          </w:p>
        </w:tc>
        <w:tc>
          <w:tcPr/>
          <w:p>
            <w:pPr>
              <w:pStyle w:val="Compact"/>
              <w:jc w:val="left"/>
            </w:pPr>
            <w:r>
              <w:t xml:space="preserve">15 months</w:t>
            </w:r>
          </w:p>
        </w:tc>
        <w:tc>
          <w:tcPr/>
          <w:p>
            <w:pPr>
              <w:pStyle w:val="Compact"/>
              <w:jc w:val="left"/>
            </w:pPr>
            <w:r>
              <w:t xml:space="preserve">800 / month</w:t>
            </w:r>
          </w:p>
        </w:tc>
        <w:tc>
          <w:tcPr/>
          <w:p>
            <w:pPr>
              <w:pStyle w:val="Compact"/>
              <w:jc w:val="left"/>
            </w:pPr>
            <w:r>
              <w:t xml:space="preserve">15</w:t>
            </w:r>
          </w:p>
        </w:tc>
        <w:tc>
          <w:tcPr/>
          <w:p>
            <w:pPr>
              <w:pStyle w:val="Compact"/>
              <w:jc w:val="left"/>
            </w:pPr>
            <w:r>
              <w:t xml:space="preserve">12,000.00</w:t>
            </w:r>
          </w:p>
        </w:tc>
      </w:tr>
      <w:tr>
        <w:tc>
          <w:tcPr/>
          <w:p>
            <w:pPr>
              <w:pStyle w:val="Compact"/>
              <w:jc w:val="left"/>
            </w:pPr>
            <w:r>
              <w:t xml:space="preserve">10</w:t>
            </w:r>
          </w:p>
        </w:tc>
        <w:tc>
          <w:tcPr/>
          <w:p>
            <w:pPr>
              <w:pStyle w:val="Compact"/>
              <w:jc w:val="left"/>
            </w:pPr>
            <w:r>
              <w:t xml:space="preserve">Contingency allowance (5% of subtotal) for unforeseen scope adjustments directed by the client</w:t>
            </w:r>
          </w:p>
        </w:tc>
        <w:tc>
          <w:tcPr/>
          <w:p>
            <w:pPr>
              <w:pStyle w:val="Compact"/>
              <w:jc w:val="left"/>
            </w:pPr>
            <w:r>
              <w:t xml:space="preserve">—</w:t>
            </w:r>
          </w:p>
        </w:tc>
        <w:tc>
          <w:tcPr/>
          <w:p>
            <w:pPr>
              <w:pStyle w:val="Compact"/>
              <w:jc w:val="left"/>
            </w:pPr>
            <w:r>
              <w:t xml:space="preserve">—</w:t>
            </w:r>
          </w:p>
        </w:tc>
        <w:tc>
          <w:tcPr/>
          <w:p>
            <w:pPr>
              <w:pStyle w:val="Compact"/>
              <w:jc w:val="left"/>
            </w:pPr>
            <w:r>
              <w:t xml:space="preserve">1</w:t>
            </w:r>
          </w:p>
        </w:tc>
        <w:tc>
          <w:tcPr/>
          <w:p>
            <w:pPr>
              <w:pStyle w:val="Compact"/>
              <w:jc w:val="left"/>
            </w:pPr>
            <w:r>
              <w:t xml:space="preserve">13,327.50</w:t>
            </w:r>
          </w:p>
        </w:tc>
      </w:tr>
      <w:tr>
        <w:tc>
          <w:tcPr>
            <w:gridSpan w:val="5"/>
          </w:tcPr>
          <w:p>
            <w:pPr>
              <w:pStyle w:val="Compact"/>
              <w:jc w:val="right"/>
            </w:pPr>
            <w:r>
              <w:t xml:space="preserve">TOTAL ESTIMATED COST (USD)</w:t>
            </w:r>
          </w:p>
        </w:tc>
        <w:tc>
          <w:tcPr/>
          <w:p>
            <w:pPr>
              <w:pStyle w:val="Compact"/>
              <w:jc w:val="left"/>
            </w:pPr>
            <w:r>
              <w:t xml:space="preserve">271,477.50</w:t>
            </w:r>
          </w:p>
        </w:tc>
      </w:tr>
    </w:tbl>
    <w:p>
      <w:pPr>
        <w:pStyle w:val="BodyText"/>
      </w:pPr>
      <w:r>
        <w:t xml:space="preserve">3. Payment Schedule</w:t>
      </w:r>
    </w:p>
    <w:p>
      <w:pPr>
        <w:pStyle w:val="BodyText"/>
      </w:pPr>
      <w:r>
        <w:t xml:space="preserve">Payment for this Quotation Estimate shall be made in the following installments, invoiced in US Dollars (USD) and payable via international wire transfer to the company's designated bank account in Ho Chi Minh City:</w:t>
      </w:r>
    </w:p>
    <w:p>
      <w:pPr>
        <w:numPr>
          <w:ilvl w:val="0"/>
          <w:numId w:val="1001"/>
        </w:numPr>
        <w:pStyle w:val="Compact"/>
      </w:pPr>
      <w:r>
        <w:rPr>
          <w:bCs/>
          <w:b/>
        </w:rPr>
        <w:t xml:space="preserve">Milestone 1 (25%):</w:t>
      </w:r>
      <w:r>
        <w:t xml:space="preserve"> </w:t>
      </w:r>
      <w:r>
        <w:t xml:space="preserve">USD 67,869.37 – Due upon signed acceptance of this Quotation Estimate and project kickoff.</w:t>
      </w:r>
    </w:p>
    <w:p>
      <w:pPr>
        <w:numPr>
          <w:ilvl w:val="0"/>
          <w:numId w:val="1001"/>
        </w:numPr>
        <w:pStyle w:val="Compact"/>
      </w:pPr>
      <w:r>
        <w:rPr>
          <w:bCs/>
          <w:b/>
        </w:rPr>
        <w:t xml:space="preserve">Milestone 2 (25%):</w:t>
      </w:r>
      <w:r>
        <w:t xml:space="preserve"> </w:t>
      </w:r>
      <w:r>
        <w:t xml:space="preserve">USD 67,869.37 – Due at completion of Month 4 (end of design and procurement phase).</w:t>
      </w:r>
    </w:p>
    <w:p>
      <w:pPr>
        <w:numPr>
          <w:ilvl w:val="0"/>
          <w:numId w:val="1001"/>
        </w:numPr>
        <w:pStyle w:val="Compact"/>
      </w:pPr>
      <w:r>
        <w:rPr>
          <w:bCs/>
          <w:b/>
        </w:rPr>
        <w:t xml:space="preserve">Milestone 3 (25%):</w:t>
      </w:r>
      <w:r>
        <w:t xml:space="preserve"> </w:t>
      </w:r>
      <w:r>
        <w:t xml:space="preserve">USD 67,869.37 – Due at completion of Month 9 (end of construction/implementation phase).</w:t>
      </w:r>
    </w:p>
    <w:p>
      <w:pPr>
        <w:numPr>
          <w:ilvl w:val="0"/>
          <w:numId w:val="1001"/>
        </w:numPr>
        <w:pStyle w:val="Compact"/>
      </w:pPr>
      <w:r>
        <w:rPr>
          <w:bCs/>
          <w:b/>
        </w:rPr>
        <w:t xml:space="preserve">Milestone 4 (25%):</w:t>
      </w:r>
      <w:r>
        <w:t xml:space="preserve"> </w:t>
      </w:r>
      <w:r>
        <w:t xml:space="preserve">USD 67,869.37 – Due upon final project handover and acceptance certificate in Vietnam Ho Chi Minh City.</w:t>
      </w:r>
    </w:p>
    <w:p>
      <w:pPr>
        <w:pStyle w:val="FirstParagraph"/>
      </w:pPr>
      <w:r>
        <w:t xml:space="preserve">4. Terms and Conditions</w:t>
      </w:r>
    </w:p>
    <w:p>
      <w:pPr>
        <w:numPr>
          <w:ilvl w:val="0"/>
          <w:numId w:val="1002"/>
        </w:numPr>
        <w:pStyle w:val="Compact"/>
      </w:pPr>
      <w:r>
        <w:t xml:space="preserve">This Quotation Estimate is valid for thirty (30) calendar days from the date of issue. Beyond this period, pricing may be subject to revision due to market fluctuations in Vietnam Ho Chi Minh City.</w:t>
      </w:r>
    </w:p>
    <w:p>
      <w:pPr>
        <w:numPr>
          <w:ilvl w:val="0"/>
          <w:numId w:val="1002"/>
        </w:numPr>
        <w:pStyle w:val="Compact"/>
      </w:pPr>
      <w:r>
        <w:t xml:space="preserve">The Project Manager shall devote a minimum of 45 hours per week to the project while physically present in Vietnam Ho Chi Minh City. Remote availability is included for coordination with the client's headquarters.</w:t>
      </w:r>
    </w:p>
    <w:p>
      <w:pPr>
        <w:numPr>
          <w:ilvl w:val="0"/>
          <w:numId w:val="1002"/>
        </w:numPr>
        <w:pStyle w:val="Compact"/>
      </w:pPr>
      <w:r>
        <w:t xml:space="preserve">All services are subject to the Vietnamese Labor Code (2019) and applicable municipal regulations in Ho Chi Minh City. The Project Manager will hold a valid work permit issued by the Department of Labor, Invalids and Social Affairs of Ho Chi Minh City.</w:t>
      </w:r>
    </w:p>
    <w:p>
      <w:pPr>
        <w:numPr>
          <w:ilvl w:val="0"/>
          <w:numId w:val="1002"/>
        </w:numPr>
        <w:pStyle w:val="Compact"/>
      </w:pPr>
      <w:r>
        <w:t xml:space="preserve">Any change in scope exceeding 10% of the original Quotation Estimate value will require a formal Change Order signed by both parties before additional work commences.</w:t>
      </w:r>
    </w:p>
    <w:p>
      <w:pPr>
        <w:numPr>
          <w:ilvl w:val="0"/>
          <w:numId w:val="1002"/>
        </w:numPr>
        <w:pStyle w:val="Compact"/>
      </w:pPr>
      <w:r>
        <w:t xml:space="preserve">The Project Manager shall maintain professional indemnity insurance with a minimum coverage of USD 1,000,000 per occurrence, valid throughout the engagement period in Vietnam Ho Chi Minh City.</w:t>
      </w:r>
    </w:p>
    <w:p>
      <w:pPr>
        <w:numPr>
          <w:ilvl w:val="0"/>
          <w:numId w:val="1002"/>
        </w:numPr>
        <w:pStyle w:val="Compact"/>
      </w:pPr>
      <w:r>
        <w:t xml:space="preserve">Confidentiality: All project data, client information, and proprietary documents shared during the engagement are subject to a mutual Non-Disclosure Agreement (NDA) executed prior to project commencement.</w:t>
      </w:r>
    </w:p>
    <w:p>
      <w:pPr>
        <w:numPr>
          <w:ilvl w:val="0"/>
          <w:numId w:val="1002"/>
        </w:numPr>
        <w:pStyle w:val="Compact"/>
      </w:pPr>
      <w:r>
        <w:t xml:space="preserve">Force Majeure: Neither party shall be liable for delays caused by natural disasters, government-mandated lockdowns, or civil unrest affecting operations in Vietnam Ho Chi Minh City.</w:t>
      </w:r>
    </w:p>
    <w:p>
      <w:pPr>
        <w:numPr>
          <w:ilvl w:val="0"/>
          <w:numId w:val="1002"/>
        </w:numPr>
        <w:pStyle w:val="Compact"/>
      </w:pPr>
      <w:r>
        <w:t xml:space="preserve">Disputes arising from this Quotation Estimate shall be resolved through arbitration under the Vietnam International Arbitration Centre (VIAC) in Ho Chi Minh City, in accordance with its rules of procedure.</w:t>
      </w:r>
    </w:p>
    <w:p>
      <w:pPr>
        <w:pStyle w:val="FirstParagraph"/>
      </w:pPr>
      <w:r>
        <w:t xml:space="preserve">5. Acceptance and Authorization</w:t>
      </w:r>
    </w:p>
    <w:p>
      <w:pPr>
        <w:pStyle w:val="BodyText"/>
      </w:pPr>
      <w:r>
        <w:t xml:space="preserve">By signing below, the client acknowledges and accepts the terms, conditions, and pricing outlined in this Quotation Estimate for the Project Manager engagement in Vietnam Ho Chi Minh City. This signature constitutes a binding agreement for the services described herein.</w:t>
      </w:r>
    </w:p>
    <w:p>
      <w:pPr>
        <w:pStyle w:val="BodyText"/>
      </w:pPr>
      <w:r>
        <w:rPr>
          <w:bCs/>
          <w:b/>
        </w:rPr>
        <w:t xml:space="preserve">For and on behalf of the Client:</w:t>
      </w:r>
    </w:p>
    <w:p>
      <w:pPr>
        <w:pStyle w:val="BodyText"/>
      </w:pPr>
      <w:r>
        <w:t xml:space="preserve">Name / Title / Signature / Date</w:t>
      </w:r>
    </w:p>
    <w:p>
      <w:pPr>
        <w:pStyle w:val="BodyText"/>
      </w:pPr>
      <w:r>
        <w:rPr>
          <w:bCs/>
          <w:b/>
        </w:rPr>
        <w:t xml:space="preserve">For and on behalf of Vietnam Project Consultancy Co., Ltd:</w:t>
      </w:r>
    </w:p>
    <w:p>
      <w:pPr>
        <w:pStyle w:val="BodyText"/>
      </w:pPr>
      <w:r>
        <w:t xml:space="preserve">Tran Van Minh / Senior BDM / Signature / Date</w:t>
      </w:r>
    </w:p>
    <w:p>
      <w:pPr>
        <w:pStyle w:val="BodyText"/>
      </w:pPr>
      <w:r>
        <w:t xml:space="preserve">This Quotation Estimate document was prepared exclusively for the named client and is non-transferable. © 2025 Vietnam Project Consultancy Co., Ltd – Ho Chi Minh City, Vietnam.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Vietnam Ho Chi Minh City</dc:title>
  <dc:creator/>
  <dc:language>en</dc:language>
  <cp:keywords/>
  <dcterms:created xsi:type="dcterms:W3CDTF">2026-10-10T05:10:50Z</dcterms:created>
  <dcterms:modified xsi:type="dcterms:W3CDTF">2026-10-10T05:10:50Z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