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Psychiatrist Services | Bangladesh Dhaka</w:t>
      </w:r>
    </w:p>
    <w:p>
      <w:pPr>
        <w:pStyle w:val="BodyText"/>
      </w:pPr>
      <w:r>
        <w:t xml:space="preserve">MindCare Psychiatric Clinic, House 42, Road 11, Banani, Dhaka-1213, Bangladesh</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MCP-BD-2025-0472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BDT (Bangladeshi Taka)</w:t>
            </w:r>
          </w:p>
        </w:tc>
      </w:tr>
      <w:tr>
        <w:tc>
          <w:tcPr/>
          <w:p>
            <w:pPr>
              <w:pStyle w:val="Compact"/>
              <w:jc w:val="left"/>
            </w:pPr>
            <w:r>
              <w:t xml:space="preserve">Prepared For:</w:t>
            </w:r>
          </w:p>
        </w:tc>
        <w:tc>
          <w:tcPr/>
          <w:p>
            <w:pPr>
              <w:pStyle w:val="Compact"/>
              <w:jc w:val="left"/>
            </w:pPr>
            <w:r>
              <w:t xml:space="preserve">Mr. Rafiqul Islam, Corporate Wellness Division, Dhaka</w:t>
            </w:r>
          </w:p>
        </w:tc>
        <w:tc>
          <w:tcPr/>
          <w:p>
            <w:pPr>
              <w:pStyle w:val="Compact"/>
              <w:jc w:val="left"/>
            </w:pPr>
            <w:r>
              <w:t xml:space="preserve">Contact:</w:t>
            </w:r>
          </w:p>
        </w:tc>
        <w:tc>
          <w:tcPr/>
          <w:p>
            <w:pPr>
              <w:pStyle w:val="Compact"/>
              <w:jc w:val="left"/>
            </w:pPr>
            <w:r>
              <w:t xml:space="preserve">rafiqul.islam@companybd.com</w:t>
            </w:r>
          </w:p>
        </w:tc>
      </w:tr>
      <w:tr>
        <w:tc>
          <w:tcPr/>
          <w:p>
            <w:pPr>
              <w:pStyle w:val="Compact"/>
              <w:jc w:val="left"/>
            </w:pPr>
            <w:r>
              <w:t xml:space="preserve">Prepared By:</w:t>
            </w:r>
          </w:p>
        </w:tc>
        <w:tc>
          <w:tcPr/>
          <w:p>
            <w:pPr>
              <w:pStyle w:val="Compact"/>
              <w:jc w:val="left"/>
            </w:pPr>
            <w:r>
              <w:t xml:space="preserve">Dr. Farhana Akter, Consultant Psychiatrist</w:t>
            </w:r>
          </w:p>
        </w:tc>
        <w:tc>
          <w:tcPr/>
          <w:p>
            <w:pPr>
              <w:pStyle w:val="Compact"/>
              <w:jc w:val="left"/>
            </w:pPr>
            <w:r>
              <w:t xml:space="preserve">License No.:</w:t>
            </w:r>
          </w:p>
        </w:tc>
        <w:tc>
          <w:tcPr/>
          <w:p>
            <w:pPr>
              <w:pStyle w:val="Compact"/>
              <w:jc w:val="left"/>
            </w:pPr>
            <w:r>
              <w:t xml:space="preserve">BMC/PSY/2019/0342</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MindCare Psychiatric Clinic, a registered and licensed psychiatric practice operating in</w:t>
      </w:r>
      <w:r>
        <w:t xml:space="preserve"> </w:t>
      </w:r>
      <w:r>
        <w:t xml:space="preserve">Bangladesh Dhaka</w:t>
      </w:r>
      <w:r>
        <w:t xml:space="preserve">, to provide a comprehensive and transparent cost breakdown for professional</w:t>
      </w:r>
      <w:r>
        <w:t xml:space="preserve"> </w:t>
      </w:r>
      <w:r>
        <w:t xml:space="preserve">Psychiatrist</w:t>
      </w:r>
      <w:r>
        <w:t xml:space="preserve"> </w:t>
      </w:r>
      <w:r>
        <w:t xml:space="preserve">consultation and treatment services. This document serves as a formal estimate for the client to review, approve, and authorize the delivery of psychiatric care services as outlined below. All pricing reflects the current market rates for psychiatric services in the</w:t>
      </w:r>
      <w:r>
        <w:t xml:space="preserve"> </w:t>
      </w:r>
      <w:r>
        <w:t xml:space="preserve">Bangladesh Dhaka</w:t>
      </w:r>
      <w:r>
        <w:t xml:space="preserve"> </w:t>
      </w:r>
      <w:r>
        <w:t xml:space="preserve">metropolitan area as of June 2025.</w:t>
      </w:r>
    </w:p>
    <w:p>
      <w:pPr>
        <w:pStyle w:val="BodyText"/>
      </w:pPr>
      <w:r>
        <w:t xml:space="preserve">2. Scope of Psychiatrist Services</w:t>
      </w:r>
    </w:p>
    <w:p>
      <w:pPr>
        <w:pStyle w:val="BodyText"/>
      </w:pPr>
      <w:r>
        <w:t xml:space="preserve">The following</w:t>
      </w:r>
      <w:r>
        <w:t xml:space="preserve"> </w:t>
      </w:r>
      <w:r>
        <w:t xml:space="preserve">Psychiatrist</w:t>
      </w:r>
      <w:r>
        <w:t xml:space="preserve"> </w:t>
      </w:r>
      <w:r>
        <w:t xml:space="preserve">services are included in this</w:t>
      </w:r>
      <w:r>
        <w:t xml:space="preserve"> </w:t>
      </w:r>
      <w:r>
        <w:t xml:space="preserve">Quotation Estimate</w:t>
      </w:r>
      <w:r>
        <w:t xml:space="preserve">. Each service is delivered by a board-certified</w:t>
      </w:r>
      <w:r>
        <w:t xml:space="preserve"> </w:t>
      </w:r>
      <w:r>
        <w:t xml:space="preserve">Psychiatrist</w:t>
      </w:r>
      <w:r>
        <w:t xml:space="preserve"> </w:t>
      </w:r>
      <w:r>
        <w:t xml:space="preserve">registered with the Bangladesh Medical Council and experienced in treating a wide range of mental health conditions including but not limited to depression, anxiety disorders, bipolar disorder, schizophrenia, obsessive-compulsive disorder, post-traumatic stress disorder, and substance use disorders.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Details / Frequency</w:t>
            </w:r>
          </w:p>
        </w:tc>
        <w:tc>
          <w:tcPr/>
          <w:p>
            <w:pPr>
              <w:pStyle w:val="Compact"/>
              <w:jc w:val="left"/>
            </w:pPr>
            <w:r>
              <w:t xml:space="preserve">Unit (BDT)</w:t>
            </w:r>
          </w:p>
        </w:tc>
        <w:tc>
          <w:tcPr/>
          <w:p>
            <w:pPr>
              <w:pStyle w:val="Compact"/>
              <w:jc w:val="left"/>
            </w:pPr>
            <w:r>
              <w:t xml:space="preserve">Qty</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Initial Psychiatrist Consultation &amp; Comprehensive Assessment</w:t>
            </w:r>
          </w:p>
        </w:tc>
        <w:tc>
          <w:tcPr/>
          <w:p>
            <w:pPr>
              <w:pStyle w:val="Compact"/>
              <w:jc w:val="left"/>
            </w:pPr>
            <w:r>
              <w:t xml:space="preserve">First visit, 60-minute session, full psychiatric history, mental status examination, and diagnostic evaluation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Follow-up Psychiatrist Consultation Sessions</w:t>
            </w:r>
          </w:p>
        </w:tc>
        <w:tc>
          <w:tcPr/>
          <w:p>
            <w:pPr>
              <w:pStyle w:val="Compact"/>
              <w:jc w:val="left"/>
            </w:pPr>
            <w:r>
              <w:t xml:space="preserve">30-minute follow-up appointments for treatment monitoring, medication adjustment, and progress review</w:t>
            </w:r>
          </w:p>
        </w:tc>
        <w:tc>
          <w:tcPr/>
          <w:p>
            <w:pPr>
              <w:pStyle w:val="Compact"/>
              <w:jc w:val="left"/>
            </w:pPr>
            <w:r>
              <w:t xml:space="preserve">2,500</w:t>
            </w:r>
          </w:p>
        </w:tc>
        <w:tc>
          <w:tcPr/>
          <w:p>
            <w:pPr>
              <w:pStyle w:val="Compact"/>
              <w:jc w:val="left"/>
            </w:pPr>
            <w:r>
              <w:t xml:space="preserve">8</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Psychiatric Medication Prescription &amp; Management</w:t>
            </w:r>
          </w:p>
        </w:tc>
        <w:tc>
          <w:tcPr/>
          <w:p>
            <w:pPr>
              <w:pStyle w:val="Compact"/>
              <w:jc w:val="left"/>
            </w:pPr>
            <w:r>
              <w:t xml:space="preserve">Prescription of psychotropic medications, dosage titration, side-effect monitoring, and quarterly medication review</w:t>
            </w:r>
          </w:p>
        </w:tc>
        <w:tc>
          <w:tcPr/>
          <w:p>
            <w:pPr>
              <w:pStyle w:val="Compact"/>
              <w:jc w:val="left"/>
            </w:pPr>
            <w:r>
              <w:t xml:space="preserve">1,500</w:t>
            </w:r>
          </w:p>
        </w:tc>
        <w:tc>
          <w:tcPr/>
          <w:p>
            <w:pPr>
              <w:pStyle w:val="Compact"/>
              <w:jc w:val="left"/>
            </w:pPr>
            <w:r>
              <w:t xml:space="preserve">4</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Cognitive Behavioral Therapy (CBT) – Psychiatrist Supervised</w:t>
            </w:r>
          </w:p>
        </w:tc>
        <w:tc>
          <w:tcPr/>
          <w:p>
            <w:pPr>
              <w:pStyle w:val="Compact"/>
              <w:jc w:val="left"/>
            </w:pPr>
            <w:r>
              <w:t xml:space="preserve">Structured CBT sessions conducted under the direct supervision of the treating Psychiatrist, 45 minutes per session</w:t>
            </w:r>
          </w:p>
        </w:tc>
        <w:tc>
          <w:tcPr/>
          <w:p>
            <w:pPr>
              <w:pStyle w:val="Compact"/>
              <w:jc w:val="left"/>
            </w:pPr>
            <w:r>
              <w:t xml:space="preserve">2,000</w:t>
            </w:r>
          </w:p>
        </w:tc>
        <w:tc>
          <w:tcPr/>
          <w:p>
            <w:pPr>
              <w:pStyle w:val="Compact"/>
              <w:jc w:val="left"/>
            </w:pPr>
            <w:r>
              <w:t xml:space="preserve">12</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Psychological Testing &amp; Psychometric Assessment</w:t>
            </w:r>
          </w:p>
        </w:tc>
        <w:tc>
          <w:tcPr/>
          <w:p>
            <w:pPr>
              <w:pStyle w:val="Compact"/>
              <w:jc w:val="left"/>
            </w:pPr>
            <w:r>
              <w:t xml:space="preserve">Standardized assessments including MMSE, PHQ-9, GAD-7, BDI, BAI, and Minnesota Multiphasic Personality Inventory (MMPI-2)</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6</w:t>
            </w:r>
          </w:p>
        </w:tc>
        <w:tc>
          <w:tcPr/>
          <w:p>
            <w:pPr>
              <w:pStyle w:val="Compact"/>
              <w:jc w:val="left"/>
            </w:pPr>
            <w:r>
              <w:t xml:space="preserve">Emergency Psychiatrist Consultation (On-Call)</w:t>
            </w:r>
          </w:p>
        </w:tc>
        <w:tc>
          <w:tcPr/>
          <w:p>
            <w:pPr>
              <w:pStyle w:val="Compact"/>
              <w:jc w:val="left"/>
            </w:pPr>
            <w:r>
              <w:t xml:space="preserve">Urgent psychiatric evaluation available 24/7 within Bangladesh Dhaka city limits, including home visits if required</w:t>
            </w:r>
          </w:p>
        </w:tc>
        <w:tc>
          <w:tcPr/>
          <w:p>
            <w:pPr>
              <w:pStyle w:val="Compact"/>
              <w:jc w:val="left"/>
            </w:pPr>
            <w:r>
              <w:t xml:space="preserve">5,000</w:t>
            </w:r>
          </w:p>
        </w:tc>
        <w:tc>
          <w:tcPr/>
          <w:p>
            <w:pPr>
              <w:pStyle w:val="Compact"/>
              <w:jc w:val="left"/>
            </w:pPr>
            <w:r>
              <w:t xml:space="preserve">2</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Family Psychoeducation &amp; Counseling Session</w:t>
            </w:r>
          </w:p>
        </w:tc>
        <w:tc>
          <w:tcPr/>
          <w:p>
            <w:pPr>
              <w:pStyle w:val="Compact"/>
              <w:jc w:val="left"/>
            </w:pPr>
            <w:r>
              <w:t xml:space="preserve">Group session with family members to provide education on the diagnosed condition, coping strategies, and support mechanisms</w:t>
            </w:r>
          </w:p>
        </w:tc>
        <w:tc>
          <w:tcPr/>
          <w:p>
            <w:pPr>
              <w:pStyle w:val="Compact"/>
              <w:jc w:val="left"/>
            </w:pPr>
            <w:r>
              <w:t xml:space="preserve">3,000</w:t>
            </w:r>
          </w:p>
        </w:tc>
        <w:tc>
          <w:tcPr/>
          <w:p>
            <w:pPr>
              <w:pStyle w:val="Compact"/>
              <w:jc w:val="left"/>
            </w:pPr>
            <w:r>
              <w:t xml:space="preserve">2</w:t>
            </w:r>
          </w:p>
        </w:tc>
        <w:tc>
          <w:tcPr/>
          <w:p>
            <w:pPr>
              <w:pStyle w:val="Compact"/>
              <w:jc w:val="left"/>
            </w:pPr>
            <w:r>
              <w:t xml:space="preserve">6,000</w:t>
            </w:r>
          </w:p>
        </w:tc>
      </w:tr>
      <w:tr>
        <w:tc>
          <w:tcPr/>
          <w:p>
            <w:pPr>
              <w:pStyle w:val="Compact"/>
              <w:jc w:val="left"/>
            </w:pPr>
            <w:r>
              <w:t xml:space="preserve">8</w:t>
            </w:r>
          </w:p>
        </w:tc>
        <w:tc>
          <w:tcPr/>
          <w:p>
            <w:pPr>
              <w:pStyle w:val="Compact"/>
              <w:jc w:val="left"/>
            </w:pPr>
            <w:r>
              <w:t xml:space="preserve">Annual Comprehensive Psychiatric Health Report</w:t>
            </w:r>
          </w:p>
        </w:tc>
        <w:tc>
          <w:tcPr/>
          <w:p>
            <w:pPr>
              <w:pStyle w:val="Compact"/>
              <w:jc w:val="left"/>
            </w:pPr>
            <w:r>
              <w:t xml:space="preserve">Detailed written report summarizing the year of treatment, progress notes, medication history, and recommendations for ongoing care</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9</w:t>
            </w:r>
          </w:p>
        </w:tc>
        <w:tc>
          <w:tcPr/>
          <w:p>
            <w:pPr>
              <w:pStyle w:val="Compact"/>
              <w:jc w:val="left"/>
            </w:pPr>
            <w:r>
              <w:t xml:space="preserve">Telepsychiatry / Video Consultation (Bangladesh Dhaka &amp; Remote)</w:t>
            </w:r>
          </w:p>
        </w:tc>
        <w:tc>
          <w:tcPr/>
          <w:p>
            <w:pPr>
              <w:pStyle w:val="Compact"/>
              <w:jc w:val="left"/>
            </w:pPr>
            <w:r>
              <w:t xml:space="preserve">Secure video-based Psychiatrist consultation for patients unable to visit the clinic in person, 30 minutes per session</w:t>
            </w:r>
          </w:p>
        </w:tc>
        <w:tc>
          <w:tcPr/>
          <w:p>
            <w:pPr>
              <w:pStyle w:val="Compact"/>
              <w:jc w:val="left"/>
            </w:pPr>
            <w:r>
              <w:t xml:space="preserve">2,000</w:t>
            </w:r>
          </w:p>
        </w:tc>
        <w:tc>
          <w:tcPr/>
          <w:p>
            <w:pPr>
              <w:pStyle w:val="Compact"/>
              <w:jc w:val="left"/>
            </w:pPr>
            <w:r>
              <w:t xml:space="preserve">4</w:t>
            </w:r>
          </w:p>
        </w:tc>
        <w:tc>
          <w:tcPr/>
          <w:p>
            <w:pPr>
              <w:pStyle w:val="Compact"/>
              <w:jc w:val="left"/>
            </w:pPr>
            <w:r>
              <w:t xml:space="preserve">8,000</w:t>
            </w:r>
          </w:p>
        </w:tc>
      </w:tr>
      <w:tr>
        <w:tc>
          <w:tcPr/>
          <w:p>
            <w:pPr>
              <w:pStyle w:val="Compact"/>
              <w:jc w:val="left"/>
            </w:pPr>
            <w:r>
              <w:t xml:space="preserve">10</w:t>
            </w:r>
          </w:p>
        </w:tc>
        <w:tc>
          <w:tcPr/>
          <w:p>
            <w:pPr>
              <w:pStyle w:val="Compact"/>
              <w:jc w:val="left"/>
            </w:pPr>
            <w:r>
              <w:t xml:space="preserve">Administrative &amp; Record-Keeping Fee</w:t>
            </w:r>
          </w:p>
        </w:tc>
        <w:tc>
          <w:tcPr/>
          <w:p>
            <w:pPr>
              <w:pStyle w:val="Compact"/>
              <w:jc w:val="left"/>
            </w:pPr>
            <w:r>
              <w:t xml:space="preserve">Maintenance of confidential psychiatric records, digital health file, and compliance with Bangladesh Medical Council data protection guidelines</w:t>
            </w:r>
          </w:p>
        </w:tc>
        <w:tc>
          <w:tcPr/>
          <w:p>
            <w:pPr>
              <w:pStyle w:val="Compact"/>
              <w:jc w:val="left"/>
            </w:pPr>
            <w:r>
              <w:t xml:space="preserve">1,000</w:t>
            </w:r>
          </w:p>
        </w:tc>
        <w:tc>
          <w:tcPr/>
          <w:p>
            <w:pPr>
              <w:pStyle w:val="Compact"/>
              <w:jc w:val="left"/>
            </w:pPr>
            <w:r>
              <w:t xml:space="preserve">1</w:t>
            </w:r>
          </w:p>
        </w:tc>
        <w:tc>
          <w:tcPr/>
          <w:p>
            <w:pPr>
              <w:pStyle w:val="Compact"/>
              <w:jc w:val="left"/>
            </w:pPr>
            <w:r>
              <w:t xml:space="preserve">1,000</w:t>
            </w:r>
          </w:p>
        </w:tc>
      </w:tr>
      <w:tr>
        <w:tc>
          <w:tcPr>
            <w:gridSpan w:val="5"/>
          </w:tcPr>
          <w:p>
            <w:pPr>
              <w:pStyle w:val="Compact"/>
              <w:jc w:val="right"/>
            </w:pPr>
            <w:r>
              <w:t xml:space="preserve">Subtotal</w:t>
            </w:r>
          </w:p>
        </w:tc>
        <w:tc>
          <w:tcPr/>
          <w:p>
            <w:pPr>
              <w:pStyle w:val="Compact"/>
              <w:jc w:val="left"/>
            </w:pPr>
            <w:r>
              <w:t xml:space="preserve">88,500</w:t>
            </w:r>
          </w:p>
        </w:tc>
      </w:tr>
      <w:tr>
        <w:tc>
          <w:tcPr>
            <w:gridSpan w:val="5"/>
          </w:tcPr>
          <w:p>
            <w:pPr>
              <w:pStyle w:val="Compact"/>
              <w:jc w:val="right"/>
            </w:pPr>
            <w:r>
              <w:t xml:space="preserve">VAT (5% as per Bangladesh National Board of Revenue)</w:t>
            </w:r>
          </w:p>
        </w:tc>
        <w:tc>
          <w:tcPr/>
          <w:p>
            <w:pPr>
              <w:pStyle w:val="Compact"/>
              <w:jc w:val="left"/>
            </w:pPr>
            <w:r>
              <w:t xml:space="preserve">4,425</w:t>
            </w:r>
          </w:p>
        </w:tc>
      </w:tr>
      <w:tr>
        <w:tc>
          <w:tcPr>
            <w:gridSpan w:val="5"/>
          </w:tcPr>
          <w:p>
            <w:pPr>
              <w:pStyle w:val="Compact"/>
              <w:jc w:val="right"/>
            </w:pPr>
            <w:r>
              <w:t xml:space="preserve">TOTAL ESTIMATED AMOUNT</w:t>
            </w:r>
          </w:p>
        </w:tc>
        <w:tc>
          <w:tcPr/>
          <w:p>
            <w:pPr>
              <w:pStyle w:val="Compact"/>
              <w:jc w:val="left"/>
            </w:pPr>
            <w:r>
              <w:t xml:space="preserve">92,925</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the</w:t>
      </w:r>
      <w:r>
        <w:t xml:space="preserve"> </w:t>
      </w:r>
      <w:r>
        <w:t xml:space="preserve">Psychiatrist</w:t>
      </w:r>
      <w:r>
        <w:t xml:space="preserve"> </w:t>
      </w:r>
      <w:r>
        <w:t xml:space="preserve">service rates may be subject to revision based on prevailing market conditions in</w:t>
      </w:r>
      <w:r>
        <w:t xml:space="preserve"> </w:t>
      </w:r>
      <w:r>
        <w:t xml:space="preserve">Bangladesh Dhaka</w:t>
      </w:r>
      <w:r>
        <w:t xml:space="preserve">.</w:t>
      </w:r>
    </w:p>
    <w:p>
      <w:pPr>
        <w:numPr>
          <w:ilvl w:val="0"/>
          <w:numId w:val="1001"/>
        </w:numPr>
        <w:pStyle w:val="Compact"/>
      </w:pPr>
      <w:r>
        <w:t xml:space="preserve">All services described in this estimate shall be delivered by a qualified and licensed</w:t>
      </w:r>
      <w:r>
        <w:t xml:space="preserve"> </w:t>
      </w:r>
      <w:r>
        <w:t xml:space="preserve">Psychiatrist</w:t>
      </w:r>
      <w:r>
        <w:t xml:space="preserve"> </w:t>
      </w:r>
      <w:r>
        <w:t xml:space="preserve">or under the direct clinical supervision of the treating</w:t>
      </w:r>
      <w:r>
        <w:t xml:space="preserve"> </w:t>
      </w:r>
      <w:r>
        <w:t xml:space="preserve">Psychiatrist</w:t>
      </w:r>
      <w:r>
        <w:t xml:space="preserve"> </w:t>
      </w:r>
      <w:r>
        <w:t xml:space="preserve">at MindCare Psychiatric Clinic, Banani,</w:t>
      </w:r>
      <w:r>
        <w:t xml:space="preserve"> </w:t>
      </w:r>
      <w:r>
        <w:t xml:space="preserve">Bangladesh Dhaka</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and the remaining 50% to be settled within seven (7) working days of the completion of the treatment cycle.</w:t>
      </w:r>
    </w:p>
    <w:p>
      <w:pPr>
        <w:numPr>
          <w:ilvl w:val="0"/>
          <w:numId w:val="1001"/>
        </w:numPr>
        <w:pStyle w:val="Compact"/>
      </w:pPr>
      <w:r>
        <w:t xml:space="preserve">Accepted payment methods include bank transfer (any commercial bank in Bangladesh), mobile banking (bKash, Nagad, Rocket), and cash at the clinic reception in</w:t>
      </w:r>
      <w:r>
        <w:t xml:space="preserve"> </w:t>
      </w:r>
      <w:r>
        <w:t xml:space="preserve">Bangladesh Dhaka</w:t>
      </w:r>
      <w:r>
        <w:t xml:space="preserve">.</w:t>
      </w:r>
    </w:p>
    <w:p>
      <w:pPr>
        <w:numPr>
          <w:ilvl w:val="0"/>
          <w:numId w:val="1001"/>
        </w:numPr>
        <w:pStyle w:val="Compact"/>
      </w:pPr>
      <w:r>
        <w:t xml:space="preserve">The treating</w:t>
      </w:r>
      <w:r>
        <w:t xml:space="preserve"> </w:t>
      </w:r>
      <w:r>
        <w:t xml:space="preserve">Psychiatrist</w:t>
      </w:r>
      <w:r>
        <w:t xml:space="preserve"> </w:t>
      </w:r>
      <w:r>
        <w:t xml:space="preserve">reserves the right to modify the treatment plan based on clinical judgment. Any additional services beyond the scope of this estimate will be communicated to the client in writing prior to delivery and will be billed separately.</w:t>
      </w:r>
    </w:p>
    <w:p>
      <w:pPr>
        <w:numPr>
          <w:ilvl w:val="0"/>
          <w:numId w:val="1001"/>
        </w:numPr>
        <w:pStyle w:val="Compact"/>
      </w:pPr>
      <w:r>
        <w:t xml:space="preserve">All patient information and psychiatric records are strictly confidential and protected under the Bangladesh Medical Council's Code of Ethics and applicable data privacy regulations.</w:t>
      </w:r>
    </w:p>
    <w:p>
      <w:pPr>
        <w:numPr>
          <w:ilvl w:val="0"/>
          <w:numId w:val="1001"/>
        </w:numPr>
        <w:pStyle w:val="Compact"/>
      </w:pPr>
      <w:r>
        <w:t xml:space="preserve">This</w:t>
      </w:r>
      <w:r>
        <w:t xml:space="preserve"> </w:t>
      </w:r>
      <w:r>
        <w:t xml:space="preserve">Quotation Estimate</w:t>
      </w:r>
      <w:r>
        <w:t xml:space="preserve"> </w:t>
      </w:r>
      <w:r>
        <w:t xml:space="preserve">does not constitute a guarantee of specific treatment outcomes. The</w:t>
      </w:r>
      <w:r>
        <w:t xml:space="preserve"> </w:t>
      </w:r>
      <w:r>
        <w:t xml:space="preserve">Psychiatrist</w:t>
      </w:r>
      <w:r>
        <w:t xml:space="preserve"> </w:t>
      </w:r>
      <w:r>
        <w:t xml:space="preserve">will exercise the highest standard of clinical care consistent with accepted psychiatric practice in</w:t>
      </w:r>
      <w:r>
        <w:t xml:space="preserve"> </w:t>
      </w:r>
      <w:r>
        <w:t xml:space="preserve">Bangladesh Dhaka</w:t>
      </w:r>
      <w:r>
        <w:t xml:space="preserve"> </w:t>
      </w:r>
      <w:r>
        <w:t xml:space="preserve">and internationally recognized guidelines.</w:t>
      </w:r>
    </w:p>
    <w:p>
      <w:pPr>
        <w:numPr>
          <w:ilvl w:val="0"/>
          <w:numId w:val="1001"/>
        </w:numPr>
        <w:pStyle w:val="Compact"/>
      </w:pPr>
      <w:r>
        <w:t xml:space="preserve">In the event of force majeure, clinic closure due to government directives, or unforeseen circumstances, the</w:t>
      </w:r>
      <w:r>
        <w:t xml:space="preserve"> </w:t>
      </w:r>
      <w:r>
        <w:t xml:space="preserve">Psychiatrist</w:t>
      </w:r>
      <w:r>
        <w:t xml:space="preserve"> </w:t>
      </w:r>
      <w:r>
        <w:t xml:space="preserve">will reschedule affected appointments at no additional cost to the client.</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amicably or, failing that, through the appropriate legal jurisdiction of Dhaka, Bangladesh.</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Bangladesh Dhaka</w:t>
      </w:r>
      <w:r>
        <w:t xml:space="preserve"> </w:t>
      </w:r>
      <w:r>
        <w:t xml:space="preserve">and authorizes MindCare Psychiatric Clinic to proceed with the outlined treatment plan upon the terms stated herein.</w:t>
      </w:r>
    </w:p>
    <w:p>
      <w:pPr>
        <w:pStyle w:val="BodyText"/>
      </w:pPr>
      <w:r>
        <w:rPr>
          <w:bCs/>
          <w:b/>
        </w:rPr>
        <w:t xml:space="preserve">For MindCare Psychiatric Clinic</w:t>
      </w:r>
      <w:r>
        <w:br/>
      </w:r>
      <w:r>
        <w:t xml:space="preserve">Dr. Farhana Akter, Consultant Psychiatrist</w:t>
      </w:r>
      <w:r>
        <w:br/>
      </w:r>
      <w:r>
        <w:t xml:space="preserve">Signature &amp; Date</w:t>
      </w:r>
    </w:p>
    <w:p>
      <w:pPr>
        <w:pStyle w:val="BodyText"/>
      </w:pPr>
      <w:r>
        <w:rPr>
          <w:bCs/>
          <w:b/>
        </w:rPr>
        <w:t xml:space="preserve">Client / Authorized Representative</w:t>
      </w:r>
      <w:r>
        <w:br/>
      </w:r>
      <w:r>
        <w:t xml:space="preserve">Mr. Rafiqul Islam</w:t>
      </w:r>
      <w:r>
        <w:br/>
      </w:r>
      <w:r>
        <w:t xml:space="preserve">Signature &amp; Date</w:t>
      </w:r>
    </w:p>
    <w:p>
      <w:pPr>
        <w:pStyle w:val="BodyText"/>
      </w:pPr>
      <w:r>
        <w:t xml:space="preserve">This Quotation Estimate document was prepared by MindCare Psychiatric Clinic, Banani, Bangladesh Dhaka. For inquiries, please contact +880-2-8812345 or email: info@mindcarebd.com. This document is the property of MindCare Psychiatric Clinic and is intended solely for the named recipient.</w:t>
      </w:r>
    </w:p>
    <w:p>
      <w:pPr>
        <w:pStyle w:val="BodyText"/>
      </w:pPr>
      <w:r>
        <w:t xml:space="preserve">© 2025 MindCare Psychiatric Clinic,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Bangladesh Dhaka</dc:title>
  <dc:creator/>
  <dc:language>en</dc:language>
  <cp:keywords/>
  <dcterms:created xsi:type="dcterms:W3CDTF">2026-10-10T03:43:28Z</dcterms:created>
  <dcterms:modified xsi:type="dcterms:W3CDTF">2026-10-10T03:43:28Z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