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Psychiatrist Services</w:t>
      </w:r>
    </w:p>
    <w:p>
      <w:pPr>
        <w:pStyle w:val="BodyText"/>
      </w:pPr>
      <w:r>
        <w:t xml:space="preserve">Rio de Janeiro, State of Rio de Janeiro, Brazil</w:t>
      </w:r>
    </w:p>
    <w:p>
      <w:pPr>
        <w:pStyle w:val="BodyText"/>
      </w:pPr>
      <w:r>
        <w:t xml:space="preserve">CNPJ: 12.345.678/0001-90 | CRM-PSY: 45.678/SP</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Brazil Rio de Janeiro</w:t>
      </w:r>
    </w:p>
    <w:p>
      <w:pPr>
        <w:pStyle w:val="BodyText"/>
      </w:pPr>
      <w:r>
        <w:t xml:space="preserve">1. Parties Involved</w:t>
      </w:r>
    </w:p>
    <w:bookmarkStart w:id="21" w:name="service-provider-psychiatrist"/>
    <w:p>
      <w:pPr>
        <w:pStyle w:val="Heading3"/>
      </w:pPr>
      <w:r>
        <w:t xml:space="preserve">Service Provider (Psychiatrist)</w:t>
      </w:r>
    </w:p>
    <w:p>
      <w:pPr>
        <w:pStyle w:val="FirstParagraph"/>
      </w:pPr>
      <w:r>
        <w:rPr>
          <w:bCs/>
          <w:b/>
        </w:rPr>
        <w:t xml:space="preserve">Name:</w:t>
      </w:r>
      <w:r>
        <w:t xml:space="preserve"> </w:t>
      </w:r>
      <w:r>
        <w:t xml:space="preserve">Dr. Helena Vasconcelos de Souza</w:t>
      </w:r>
    </w:p>
    <w:p>
      <w:pPr>
        <w:pStyle w:val="BodyText"/>
      </w:pPr>
      <w:r>
        <w:rPr>
          <w:bCs/>
          <w:b/>
        </w:rPr>
        <w:t xml:space="preserve">Specialization:</w:t>
      </w:r>
      <w:r>
        <w:t xml:space="preserve"> </w:t>
      </w:r>
      <w:r>
        <w:t xml:space="preserve">Clinical Psychiatrist – Adult &amp; Adolescent</w:t>
      </w:r>
    </w:p>
    <w:p>
      <w:pPr>
        <w:pStyle w:val="BodyText"/>
      </w:pPr>
      <w:r>
        <w:rPr>
          <w:bCs/>
          <w:b/>
        </w:rPr>
        <w:t xml:space="preserve">Clinic:</w:t>
      </w:r>
      <w:r>
        <w:t xml:space="preserve"> </w:t>
      </w:r>
      <w:r>
        <w:t xml:space="preserve">Clínica Psiquiátrica Rio Serenidade</w:t>
      </w:r>
    </w:p>
    <w:p>
      <w:pPr>
        <w:pStyle w:val="BodyText"/>
      </w:pPr>
      <w:r>
        <w:rPr>
          <w:bCs/>
          <w:b/>
        </w:rPr>
        <w:t xml:space="preserve">Address:</w:t>
      </w:r>
      <w:r>
        <w:t xml:space="preserve"> </w:t>
      </w:r>
      <w:r>
        <w:t xml:space="preserve">Av. Atlântica, 1250 – Copacabana, Rio de Janeiro, RJ, Brazil</w:t>
      </w:r>
    </w:p>
    <w:p>
      <w:pPr>
        <w:pStyle w:val="BodyText"/>
      </w:pPr>
      <w:r>
        <w:rPr>
          <w:bCs/>
          <w:b/>
        </w:rPr>
        <w:t xml:space="preserve">Phone:</w:t>
      </w:r>
      <w:r>
        <w:t xml:space="preserve"> </w:t>
      </w:r>
      <w:r>
        <w:t xml:space="preserve">+55 (21) 3456-7890</w:t>
      </w:r>
    </w:p>
    <w:p>
      <w:pPr>
        <w:pStyle w:val="BodyText"/>
      </w:pPr>
      <w:r>
        <w:rPr>
          <w:bCs/>
          <w:b/>
        </w:rPr>
        <w:t xml:space="preserve">Email:</w:t>
      </w:r>
      <w:r>
        <w:t xml:space="preserve"> </w:t>
      </w:r>
      <w:r>
        <w:t xml:space="preserve">contato@rioserenidade.com.br</w:t>
      </w:r>
    </w:p>
    <w:bookmarkEnd w:id="21"/>
    <w:bookmarkStart w:id="22" w:name="client-requesting-party"/>
    <w:p>
      <w:pPr>
        <w:pStyle w:val="Heading3"/>
      </w:pPr>
      <w:r>
        <w:t xml:space="preserve">Client / Requesting Party</w:t>
      </w:r>
    </w:p>
    <w:p>
      <w:pPr>
        <w:pStyle w:val="FirstParagraph"/>
      </w:pPr>
      <w:r>
        <w:rPr>
          <w:bCs/>
          <w:b/>
        </w:rPr>
        <w:t xml:space="preserve">Name:</w:t>
      </w:r>
      <w:r>
        <w:t xml:space="preserve"> </w:t>
      </w:r>
      <w:r>
        <w:t xml:space="preserve">[Client Full Name / Corporate Entity]</w:t>
      </w:r>
    </w:p>
    <w:p>
      <w:pPr>
        <w:pStyle w:val="BodyText"/>
      </w:pPr>
      <w:r>
        <w:rPr>
          <w:bCs/>
          <w:b/>
        </w:rPr>
        <w:t xml:space="preserve">Document (CPF/CNPJ):</w:t>
      </w:r>
      <w:r>
        <w:t xml:space="preserve"> </w:t>
      </w:r>
      <w:r>
        <w:t xml:space="preserve">[To be filled]</w:t>
      </w:r>
    </w:p>
    <w:p>
      <w:pPr>
        <w:pStyle w:val="BodyText"/>
      </w:pPr>
      <w:r>
        <w:rPr>
          <w:bCs/>
          <w:b/>
        </w:rPr>
        <w:t xml:space="preserve">Address:</w:t>
      </w:r>
      <w:r>
        <w:t xml:space="preserve"> </w:t>
      </w:r>
      <w:r>
        <w:t xml:space="preserve">[Client Address, Rio de Janeiro, Brazil]</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p>
      <w:pPr>
        <w:pStyle w:val="BodyText"/>
      </w:pPr>
      <w:r>
        <w:rPr>
          <w:bCs/>
          <w:b/>
        </w:rPr>
        <w:t xml:space="preserve">Referral Source:</w:t>
      </w:r>
      <w:r>
        <w:t xml:space="preserve"> </w:t>
      </w:r>
      <w:r>
        <w:t xml:space="preserve">[Primary Care Physician / Self-Referral]</w:t>
      </w:r>
    </w:p>
    <w:bookmarkEnd w:id="22"/>
    <w:p>
      <w:pPr>
        <w:pStyle w:val="BodyText"/>
      </w:pPr>
      <w:r>
        <w:t xml:space="preserve">2. Purpose of This Quotation Estimate</w:t>
      </w:r>
    </w:p>
    <w:p>
      <w:pPr>
        <w:pStyle w:val="BodyText"/>
      </w:pPr>
      <w:r>
        <w:t xml:space="preserve">This</w:t>
      </w:r>
      <w:r>
        <w:t xml:space="preserve"> </w:t>
      </w:r>
      <w:r>
        <w:t xml:space="preserve">Quotation Estimate</w:t>
      </w:r>
      <w:r>
        <w:t xml:space="preserve"> </w:t>
      </w:r>
      <w:r>
        <w:t xml:space="preserve">is formally issued by the undersigned</w:t>
      </w:r>
      <w:r>
        <w:t xml:space="preserve"> </w:t>
      </w:r>
      <w:r>
        <w:t xml:space="preserve">Psychiatrist</w:t>
      </w:r>
      <w:r>
        <w:t xml:space="preserve"> </w:t>
      </w:r>
      <w:r>
        <w:t xml:space="preserve">and the Clínica Psiquiátrica Rio Serenidade to provide a comprehensive, itemized breakdown of all anticipated professional psychiatric services to be rendered in the city of</w:t>
      </w:r>
      <w:r>
        <w:t xml:space="preserve"> </w:t>
      </w:r>
      <w:r>
        <w:t xml:space="preserve">Brazil Rio de Janeiro</w:t>
      </w:r>
      <w:r>
        <w:t xml:space="preserve">. This document serves as a transparent financial projection and does not constitute a binding contract until both parties have reviewed, accepted, and signed the final service agreement. The scope of services described herein is tailored to the specific clinical needs of the client and complies with the regulatory standards established by the Conselho Federal de Medicina (CFM) and the Conselho Regional de Medicina do Estado do Rio de Janeiro (CREMERJ).</w:t>
      </w:r>
    </w:p>
    <w:p>
      <w:pPr>
        <w:pStyle w:val="BodyText"/>
      </w:pPr>
      <w:r>
        <w:t xml:space="preserve">3. Scope of Psychiatrist Services</w:t>
      </w:r>
    </w:p>
    <w:p>
      <w:pPr>
        <w:pStyle w:val="BodyText"/>
      </w:pPr>
      <w:r>
        <w:t xml:space="preserve">The following psychiatric services are included in this</w:t>
      </w:r>
      <w:r>
        <w:t xml:space="preserve"> </w:t>
      </w:r>
      <w:r>
        <w:t xml:space="preserve">Quotation Estimate</w:t>
      </w:r>
      <w:r>
        <w:t xml:space="preserve"> </w:t>
      </w:r>
      <w:r>
        <w:t xml:space="preserve">for delivery at the clinic premises located in Copacabana, Rio de Janeiro, Brazil, or via secure telepsychiatry platform as agreed upon by both parties: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Initial Comprehensive Psychiatric Evaluation (anamnesis, mental status examination, diagnostic assessment)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2</w:t>
            </w:r>
          </w:p>
        </w:tc>
        <w:tc>
          <w:tcPr/>
          <w:p>
            <w:pPr>
              <w:pStyle w:val="Compact"/>
              <w:jc w:val="left"/>
            </w:pPr>
            <w:r>
              <w:t xml:space="preserve">Follow-up Psychiatric Consultation (treatment monitoring, medication adjustment, therapeutic progress review)</w:t>
            </w:r>
          </w:p>
        </w:tc>
        <w:tc>
          <w:tcPr/>
          <w:p>
            <w:pPr>
              <w:pStyle w:val="Compact"/>
              <w:jc w:val="left"/>
            </w:pPr>
            <w:r>
              <w:t xml:space="preserve">Monthly (12 sessions)</w:t>
            </w:r>
          </w:p>
        </w:tc>
        <w:tc>
          <w:tcPr/>
          <w:p>
            <w:pPr>
              <w:pStyle w:val="Compact"/>
              <w:jc w:val="left"/>
            </w:pPr>
            <w:r>
              <w:t xml:space="preserve">50 minutes</w:t>
            </w:r>
          </w:p>
        </w:tc>
        <w:tc>
          <w:tcPr/>
          <w:p>
            <w:pPr>
              <w:pStyle w:val="Compact"/>
              <w:jc w:val="left"/>
            </w:pPr>
            <w:r>
              <w:t xml:space="preserve">R$ 550,00</w:t>
            </w:r>
          </w:p>
        </w:tc>
        <w:tc>
          <w:tcPr/>
          <w:p>
            <w:pPr>
              <w:pStyle w:val="Compact"/>
              <w:jc w:val="left"/>
            </w:pPr>
            <w:r>
              <w:t xml:space="preserve">R$ 6.600,00</w:t>
            </w:r>
          </w:p>
        </w:tc>
      </w:tr>
      <w:tr>
        <w:tc>
          <w:tcPr/>
          <w:p>
            <w:pPr>
              <w:pStyle w:val="Compact"/>
              <w:jc w:val="left"/>
            </w:pPr>
            <w:r>
              <w:t xml:space="preserve">3</w:t>
            </w:r>
          </w:p>
        </w:tc>
        <w:tc>
          <w:tcPr/>
          <w:p>
            <w:pPr>
              <w:pStyle w:val="Compact"/>
              <w:jc w:val="left"/>
            </w:pPr>
            <w:r>
              <w:t xml:space="preserve">Psychopharmacological Prescription &amp; Medication Management (including controlled substances per ANVISA regulations)</w:t>
            </w:r>
          </w:p>
        </w:tc>
        <w:tc>
          <w:tcPr/>
          <w:p>
            <w:pPr>
              <w:pStyle w:val="Compact"/>
              <w:jc w:val="left"/>
            </w:pPr>
            <w:r>
              <w:t xml:space="preserve">Included in consultations</w:t>
            </w:r>
          </w:p>
        </w:tc>
        <w:tc>
          <w:tcPr/>
          <w:p>
            <w:pPr>
              <w:pStyle w:val="Compact"/>
              <w:jc w:val="left"/>
            </w:pPr>
            <w:r>
              <w:t xml:space="preserve">—</w:t>
            </w:r>
          </w:p>
        </w:tc>
        <w:tc>
          <w:tcPr/>
          <w:p>
            <w:pPr>
              <w:pStyle w:val="Compact"/>
              <w:jc w:val="left"/>
            </w:pPr>
            <w:r>
              <w:t xml:space="preserve">R$ 0,00</w:t>
            </w:r>
          </w:p>
        </w:tc>
        <w:tc>
          <w:tcPr/>
          <w:p>
            <w:pPr>
              <w:pStyle w:val="Compact"/>
              <w:jc w:val="left"/>
            </w:pPr>
            <w:r>
              <w:t xml:space="preserve">R$ 0,00</w:t>
            </w:r>
          </w:p>
        </w:tc>
      </w:tr>
      <w:tr>
        <w:tc>
          <w:tcPr/>
          <w:p>
            <w:pPr>
              <w:pStyle w:val="Compact"/>
              <w:jc w:val="left"/>
            </w:pPr>
            <w:r>
              <w:t xml:space="preserve">4</w:t>
            </w:r>
          </w:p>
        </w:tc>
        <w:tc>
          <w:tcPr/>
          <w:p>
            <w:pPr>
              <w:pStyle w:val="Compact"/>
              <w:jc w:val="left"/>
            </w:pPr>
            <w:r>
              <w:t xml:space="preserve">Psychological Testing &amp; Neuropsychological Assessment (battery of standardized instruments)</w:t>
            </w:r>
          </w:p>
        </w:tc>
        <w:tc>
          <w:tcPr/>
          <w:p>
            <w:pPr>
              <w:pStyle w:val="Compact"/>
              <w:jc w:val="left"/>
            </w:pPr>
            <w:r>
              <w:t xml:space="preserve">One-time</w:t>
            </w:r>
          </w:p>
        </w:tc>
        <w:tc>
          <w:tcPr/>
          <w:p>
            <w:pPr>
              <w:pStyle w:val="Compact"/>
              <w:jc w:val="left"/>
            </w:pPr>
            <w:r>
              <w:t xml:space="preserve">120 minutes</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5</w:t>
            </w:r>
          </w:p>
        </w:tc>
        <w:tc>
          <w:tcPr/>
          <w:p>
            <w:pPr>
              <w:pStyle w:val="Compact"/>
              <w:jc w:val="left"/>
            </w:pPr>
            <w:r>
              <w:t xml:space="preserve">Urgent / Emergency Psychiatric Consultation (after-hours, weekends, or crisis intervention)</w:t>
            </w:r>
          </w:p>
        </w:tc>
        <w:tc>
          <w:tcPr/>
          <w:p>
            <w:pPr>
              <w:pStyle w:val="Compact"/>
              <w:jc w:val="left"/>
            </w:pPr>
            <w:r>
              <w:t xml:space="preserve">As needed (up to 4)</w:t>
            </w:r>
          </w:p>
        </w:tc>
        <w:tc>
          <w:tcPr/>
          <w:p>
            <w:pPr>
              <w:pStyle w:val="Compact"/>
              <w:jc w:val="left"/>
            </w:pPr>
            <w:r>
              <w:t xml:space="preserve">40 minutes</w:t>
            </w:r>
          </w:p>
        </w:tc>
        <w:tc>
          <w:tcPr/>
          <w:p>
            <w:pPr>
              <w:pStyle w:val="Compact"/>
              <w:jc w:val="left"/>
            </w:pPr>
            <w:r>
              <w:t xml:space="preserve">R$ 700,00</w:t>
            </w:r>
          </w:p>
        </w:tc>
        <w:tc>
          <w:tcPr/>
          <w:p>
            <w:pPr>
              <w:pStyle w:val="Compact"/>
              <w:jc w:val="left"/>
            </w:pPr>
            <w:r>
              <w:t xml:space="preserve">R$ 2.800,00</w:t>
            </w:r>
          </w:p>
        </w:tc>
      </w:tr>
      <w:tr>
        <w:tc>
          <w:tcPr/>
          <w:p>
            <w:pPr>
              <w:pStyle w:val="Compact"/>
              <w:jc w:val="left"/>
            </w:pPr>
            <w:r>
              <w:t xml:space="preserve">6</w:t>
            </w:r>
          </w:p>
        </w:tc>
        <w:tc>
          <w:tcPr/>
          <w:p>
            <w:pPr>
              <w:pStyle w:val="Compact"/>
              <w:jc w:val="left"/>
            </w:pPr>
            <w:r>
              <w:t xml:space="preserve">Telepsychiatry Video Consultation (secure encrypted platform, compliant with LGPD – Brazil's data protection law)</w:t>
            </w:r>
          </w:p>
        </w:tc>
        <w:tc>
          <w:tcPr/>
          <w:p>
            <w:pPr>
              <w:pStyle w:val="Compact"/>
              <w:jc w:val="left"/>
            </w:pPr>
            <w:r>
              <w:t xml:space="preserve">Bi-weekly (6 sessions)</w:t>
            </w:r>
          </w:p>
        </w:tc>
        <w:tc>
          <w:tcPr/>
          <w:p>
            <w:pPr>
              <w:pStyle w:val="Compact"/>
              <w:jc w:val="left"/>
            </w:pPr>
            <w:r>
              <w:t xml:space="preserve">40 minutes</w:t>
            </w:r>
          </w:p>
        </w:tc>
        <w:tc>
          <w:tcPr/>
          <w:p>
            <w:pPr>
              <w:pStyle w:val="Compact"/>
              <w:jc w:val="left"/>
            </w:pPr>
            <w:r>
              <w:t xml:space="preserve">R$ 450,00</w:t>
            </w:r>
          </w:p>
        </w:tc>
        <w:tc>
          <w:tcPr/>
          <w:p>
            <w:pPr>
              <w:pStyle w:val="Compact"/>
              <w:jc w:val="left"/>
            </w:pPr>
            <w:r>
              <w:t xml:space="preserve">R$ 2.700,00</w:t>
            </w:r>
          </w:p>
        </w:tc>
      </w:tr>
      <w:tr>
        <w:tc>
          <w:tcPr/>
          <w:p>
            <w:pPr>
              <w:pStyle w:val="Compact"/>
              <w:jc w:val="left"/>
            </w:pPr>
            <w:r>
              <w:t xml:space="preserve">7</w:t>
            </w:r>
          </w:p>
        </w:tc>
        <w:tc>
          <w:tcPr/>
          <w:p>
            <w:pPr>
              <w:pStyle w:val="Compact"/>
              <w:jc w:val="left"/>
            </w:pPr>
            <w:r>
              <w:t xml:space="preserve">Written Clinical Report &amp; Medical Certificate (for employer, insurance, or legal purposes)</w:t>
            </w:r>
          </w:p>
        </w:tc>
        <w:tc>
          <w:tcPr/>
          <w:p>
            <w:pPr>
              <w:pStyle w:val="Compact"/>
              <w:jc w:val="left"/>
            </w:pPr>
            <w:r>
              <w:t xml:space="preserve">Up to 3 reports</w:t>
            </w:r>
          </w:p>
        </w:tc>
        <w:tc>
          <w:tcPr/>
          <w:p>
            <w:pPr>
              <w:pStyle w:val="Compact"/>
              <w:jc w:val="left"/>
            </w:pPr>
            <w:r>
              <w:t xml:space="preserve">—</w:t>
            </w:r>
          </w:p>
        </w:tc>
        <w:tc>
          <w:tcPr/>
          <w:p>
            <w:pPr>
              <w:pStyle w:val="Compact"/>
              <w:jc w:val="left"/>
            </w:pPr>
            <w:r>
              <w:t xml:space="preserve">R$ 300,00</w:t>
            </w:r>
          </w:p>
        </w:tc>
        <w:tc>
          <w:tcPr/>
          <w:p>
            <w:pPr>
              <w:pStyle w:val="Compact"/>
              <w:jc w:val="left"/>
            </w:pPr>
            <w:r>
              <w:t xml:space="preserve">R$ 900,00</w:t>
            </w:r>
          </w:p>
        </w:tc>
      </w:tr>
      <w:tr>
        <w:tc>
          <w:tcPr/>
          <w:p>
            <w:pPr>
              <w:pStyle w:val="Compact"/>
              <w:jc w:val="left"/>
            </w:pPr>
            <w:r>
              <w:t xml:space="preserve">8</w:t>
            </w:r>
          </w:p>
        </w:tc>
        <w:tc>
          <w:tcPr/>
          <w:p>
            <w:pPr>
              <w:pStyle w:val="Compact"/>
              <w:jc w:val="left"/>
            </w:pPr>
            <w:r>
              <w:t xml:space="preserve">Family / Caregiver Psychoeducation Session (guidance for support network)</w:t>
            </w:r>
          </w:p>
        </w:tc>
        <w:tc>
          <w:tcPr/>
          <w:p>
            <w:pPr>
              <w:pStyle w:val="Compact"/>
              <w:jc w:val="left"/>
            </w:pPr>
            <w:r>
              <w:t xml:space="preserve">Two sessions</w:t>
            </w:r>
          </w:p>
        </w:tc>
        <w:tc>
          <w:tcPr/>
          <w:p>
            <w:pPr>
              <w:pStyle w:val="Compact"/>
              <w:jc w:val="left"/>
            </w:pPr>
            <w:r>
              <w:t xml:space="preserve">60 minutes</w:t>
            </w:r>
          </w:p>
        </w:tc>
        <w:tc>
          <w:tcPr/>
          <w:p>
            <w:pPr>
              <w:pStyle w:val="Compact"/>
              <w:jc w:val="left"/>
            </w:pPr>
            <w:r>
              <w:t xml:space="preserve">R$ 400,00</w:t>
            </w:r>
          </w:p>
        </w:tc>
        <w:tc>
          <w:tcPr/>
          <w:p>
            <w:pPr>
              <w:pStyle w:val="Compact"/>
              <w:jc w:val="left"/>
            </w:pPr>
            <w:r>
              <w:t xml:space="preserve">R$ 800,00</w:t>
            </w:r>
          </w:p>
        </w:tc>
      </w:tr>
      <w:tr>
        <w:tc>
          <w:tcPr>
            <w:gridSpan w:val="5"/>
          </w:tcPr>
          <w:p>
            <w:pPr>
              <w:pStyle w:val="Compact"/>
              <w:jc w:val="right"/>
            </w:pPr>
            <w:r>
              <w:t xml:space="preserve">TOTAL ESTIMATED COST (12-month treatment plan)</w:t>
            </w:r>
          </w:p>
        </w:tc>
        <w:tc>
          <w:tcPr/>
          <w:p>
            <w:pPr>
              <w:pStyle w:val="Compact"/>
              <w:jc w:val="left"/>
            </w:pPr>
            <w:r>
              <w:t xml:space="preserve">R$ 15.850,00</w:t>
            </w:r>
          </w:p>
        </w:tc>
      </w:tr>
    </w:tbl>
    <w:p>
      <w:pPr>
        <w:pStyle w:val="BodyText"/>
      </w:pPr>
      <w:r>
        <w:rPr>
          <w:bCs/>
          <w:b/>
        </w:rPr>
        <w:t xml:space="preserve">Note:</w:t>
      </w:r>
      <w:r>
        <w:t xml:space="preserve"> </w:t>
      </w:r>
      <w:r>
        <w:t xml:space="preserve">All prices are quoted in Brazilian Reais (BRL) and are inclusive of applicable taxes as per the municipal and state tax regulations of Rio de Janeiro, Brazil. This</w:t>
      </w:r>
      <w:r>
        <w:t xml:space="preserve"> </w:t>
      </w:r>
      <w:r>
        <w:t xml:space="preserve">Quotation Estimate</w:t>
      </w:r>
      <w:r>
        <w:t xml:space="preserve"> </w:t>
      </w:r>
      <w:r>
        <w:t xml:space="preserve">does not include the cost of prescribed medications, laboratory examinations, or imaging studies, which will be billed separately by the respective providers.</w:t>
      </w:r>
    </w:p>
    <w:p>
      <w:pPr>
        <w:pStyle w:val="BodyText"/>
      </w:pPr>
      <w:r>
        <w:t xml:space="preserve">4. Payment Terms &amp; Conditions</w:t>
      </w:r>
    </w:p>
    <w:p>
      <w:pPr>
        <w:numPr>
          <w:ilvl w:val="0"/>
          <w:numId w:val="1001"/>
        </w:numPr>
        <w:pStyle w:val="Compact"/>
      </w:pPr>
      <w:r>
        <w:rPr>
          <w:bCs/>
          <w:b/>
        </w:rPr>
        <w:t xml:space="preserve">Payment Schedule:</w:t>
      </w:r>
      <w:r>
        <w:t xml:space="preserve"> </w:t>
      </w:r>
      <w:r>
        <w:t xml:space="preserve">The total amount of R$ 15.850,00 may be settled in a single payment or divided into up to 12 monthly installments of R$ 1.320,83, with the first installment due upon acceptance of this Quotation Estimate.</w:t>
      </w:r>
    </w:p>
    <w:p>
      <w:pPr>
        <w:numPr>
          <w:ilvl w:val="0"/>
          <w:numId w:val="1001"/>
        </w:numPr>
        <w:pStyle w:val="Compact"/>
      </w:pPr>
      <w:r>
        <w:rPr>
          <w:bCs/>
          <w:b/>
        </w:rPr>
        <w:t xml:space="preserve">Accepted Payment Methods:</w:t>
      </w:r>
      <w:r>
        <w:t xml:space="preserve"> </w:t>
      </w:r>
      <w:r>
        <w:t xml:space="preserve">Bank transfer (TED/PIX), credit card (Visa, Mastercard, Amex – up to 3 installments), or debit card. PIX payments receive a 5% discount on the total amount.</w:t>
      </w:r>
    </w:p>
    <w:p>
      <w:pPr>
        <w:numPr>
          <w:ilvl w:val="0"/>
          <w:numId w:val="1001"/>
        </w:numPr>
        <w:pStyle w:val="Compact"/>
      </w:pPr>
      <w:r>
        <w:rPr>
          <w:bCs/>
          <w:b/>
        </w:rPr>
        <w:t xml:space="preserve">Cancellation Policy:</w:t>
      </w:r>
      <w:r>
        <w:t xml:space="preserve"> </w:t>
      </w:r>
      <w:r>
        <w:t xml:space="preserve">Appointments cancelled less than 24 hours in advance will be charged at 50% of the session fee. No-shows will be charged in full.</w:t>
      </w:r>
    </w:p>
    <w:p>
      <w:pPr>
        <w:numPr>
          <w:ilvl w:val="0"/>
          <w:numId w:val="1001"/>
        </w:numPr>
        <w:pStyle w:val="Compact"/>
      </w:pPr>
      <w:r>
        <w:rPr>
          <w:bCs/>
          <w:b/>
        </w:rPr>
        <w:t xml:space="preserve">Validity:</w:t>
      </w:r>
      <w:r>
        <w:t xml:space="preserve"> </w:t>
      </w:r>
      <w:r>
        <w:t xml:space="preserve">This Quotation Estimate is valid for 30 (thirty) calendar days from the date of issue. After this period, prices may be subject to revision based on the current fee schedule of CREMERJ and market conditions in Brazil Rio de Janeiro.</w:t>
      </w:r>
    </w:p>
    <w:p>
      <w:pPr>
        <w:numPr>
          <w:ilvl w:val="0"/>
          <w:numId w:val="1001"/>
        </w:numPr>
        <w:pStyle w:val="Compact"/>
      </w:pPr>
      <w:r>
        <w:rPr>
          <w:bCs/>
          <w:b/>
        </w:rPr>
        <w:t xml:space="preserve">Confidentiality:</w:t>
      </w:r>
      <w:r>
        <w:t xml:space="preserve"> </w:t>
      </w:r>
      <w:r>
        <w:t xml:space="preserve">All clinical information exchanged during the course of psychiatric treatment is protected under the Brazilian General Data Protection Law (LGPD – Lei nº 13.709/2018) and the ethical code of the CFM. The Psychiatrist guarantees absolute professional secrecy.</w:t>
      </w:r>
    </w:p>
    <w:p>
      <w:pPr>
        <w:numPr>
          <w:ilvl w:val="0"/>
          <w:numId w:val="1001"/>
        </w:numPr>
        <w:pStyle w:val="Compact"/>
      </w:pPr>
      <w:r>
        <w:rPr>
          <w:bCs/>
          <w:b/>
        </w:rPr>
        <w:t xml:space="preserve">Scope Modification:</w:t>
      </w:r>
      <w:r>
        <w:t xml:space="preserve"> </w:t>
      </w:r>
      <w:r>
        <w:t xml:space="preserve">Should the clinical evolution of the patient require additional sessions, specialized procedures, or a change in the treatment plan, a supplementary Quotation Estimate will be issued and must be approved by the client before any additional services are rendered.</w:t>
      </w:r>
    </w:p>
    <w:p>
      <w:pPr>
        <w:numPr>
          <w:ilvl w:val="0"/>
          <w:numId w:val="1001"/>
        </w:numPr>
        <w:pStyle w:val="Compact"/>
      </w:pPr>
      <w:r>
        <w:rPr>
          <w:bCs/>
          <w:b/>
        </w:rPr>
        <w:t xml:space="preserve">Regulatory Compliance:</w:t>
      </w:r>
      <w:r>
        <w:t xml:space="preserve"> </w:t>
      </w:r>
      <w:r>
        <w:t xml:space="preserve">All services are performed in strict accordance with the norms of the Conselho Federal de Medicina, the Conselho Regional de Medicina do Rio de Janeiro, and applicable federal and state health regulations in Brazil.</w:t>
      </w:r>
    </w:p>
    <w:p>
      <w:pPr>
        <w:pStyle w:val="FirstParagraph"/>
      </w:pPr>
      <w:r>
        <w:t xml:space="preserve">5. Acceptance &amp; Signatures</w:t>
      </w:r>
    </w:p>
    <w:p>
      <w:pPr>
        <w:pStyle w:val="BodyText"/>
      </w:pPr>
      <w:r>
        <w:t xml:space="preserve">By signing below, both parties acknowledge that they have read, understood, and agree to the terms, conditions, and pricing outlined in this</w:t>
      </w:r>
      <w:r>
        <w:t xml:space="preserve"> </w:t>
      </w:r>
      <w:r>
        <w:t xml:space="preserve">Quotation Estimate</w:t>
      </w:r>
      <w:r>
        <w:t xml:space="preserve"> </w:t>
      </w:r>
      <w:r>
        <w:t xml:space="preserve">for</w:t>
      </w:r>
      <w:r>
        <w:t xml:space="preserve"> </w:t>
      </w:r>
      <w:r>
        <w:t xml:space="preserve">Psychiatrist</w:t>
      </w:r>
      <w:r>
        <w:t xml:space="preserve"> </w:t>
      </w:r>
      <w:r>
        <w:t xml:space="preserve">services to be provided in</w:t>
      </w:r>
      <w:r>
        <w:t xml:space="preserve"> </w:t>
      </w:r>
      <w:r>
        <w:t xml:space="preserve">Brazil Rio de Janeiro</w:t>
      </w:r>
      <w:r>
        <w:t xml:space="preserve">. This document, once signed, serves as the basis for the formal Service Agreement to be executed within five (5) business days.</w:t>
      </w:r>
    </w:p>
    <w:p>
      <w:pPr>
        <w:pStyle w:val="BodyText"/>
      </w:pPr>
      <w:r>
        <w:rPr>
          <w:bCs/>
          <w:b/>
        </w:rPr>
        <w:t xml:space="preserve">Dr. Helena Vasconcelos de Souza</w:t>
      </w:r>
      <w:r>
        <w:br/>
      </w:r>
      <w:r>
        <w:t xml:space="preserve">Psychiatrist – CRM-PSY 45.678/SP</w:t>
      </w:r>
      <w:r>
        <w:br/>
      </w:r>
      <w:r>
        <w:t xml:space="preserve">Clínica Psiquiátrica Rio Serenidade</w:t>
      </w:r>
      <w:r>
        <w:br/>
      </w:r>
      <w:r>
        <w:t xml:space="preserve">Rio de Janeiro, RJ – Brazil</w:t>
      </w:r>
      <w:r>
        <w:br/>
      </w:r>
      <w:r>
        <w:t xml:space="preserve">Date: _______________</w:t>
      </w:r>
    </w:p>
    <w:p>
      <w:pPr>
        <w:pStyle w:val="BodyText"/>
      </w:pPr>
      <w:r>
        <w:rPr>
          <w:bCs/>
          <w:b/>
        </w:rPr>
        <w:t xml:space="preserve">Client / Authorized Representative</w:t>
      </w:r>
      <w:r>
        <w:br/>
      </w:r>
      <w:r>
        <w:t xml:space="preserve">Name: _____________________________</w:t>
      </w:r>
      <w:r>
        <w:br/>
      </w:r>
      <w:r>
        <w:t xml:space="preserve">CPF/CNPJ: _____________________________</w:t>
      </w:r>
      <w:r>
        <w:br/>
      </w:r>
      <w:r>
        <w:t xml:space="preserve">Date: _______________</w:t>
      </w:r>
    </w:p>
    <w:p>
      <w:pPr>
        <w:pStyle w:val="BodyText"/>
      </w:pPr>
      <w:r>
        <w:t xml:space="preserve">Clínica Psiquiátrica Rio Serenidade | Av. Atlântica, 1250 – Copacabana, Rio de Janeiro, RJ – CEP 22070-001 – Brazil</w:t>
      </w:r>
    </w:p>
    <w:p>
      <w:pPr>
        <w:pStyle w:val="BodyText"/>
      </w:pPr>
      <w:r>
        <w:t xml:space="preserve">Phone: +55 (21) 3456-7890 | Email: contato@rioserenidade.com.br | CNPJ: 12.345.678/0001-90</w:t>
      </w:r>
    </w:p>
    <w:p>
      <w:pPr>
        <w:pStyle w:val="BodyText"/>
      </w:pPr>
      <w:r>
        <w:t xml:space="preserve">This Quotation Estimate was generated on 15 June 2025. Document Reference: QE-2025-0847. For official use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Brazil Rio de Janeiro</dc:title>
  <dc:creator/>
  <dc:language>en</dc:language>
  <cp:keywords/>
  <dcterms:created xsi:type="dcterms:W3CDTF">2026-10-10T02:00:55Z</dcterms:created>
  <dcterms:modified xsi:type="dcterms:W3CDTF">2026-10-10T02:00:55Z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