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Psychiatrist Professional Services</w:t>
      </w:r>
    </w:p>
    <w:p>
      <w:pPr>
        <w:pStyle w:val="BodyText"/>
      </w:pPr>
      <w:r>
        <w:t xml:space="preserve">Beijing, China | Document Reference: QTE-BJ-2025-0417</w:t>
      </w:r>
    </w:p>
    <w:p>
      <w:pPr>
        <w:pStyle w:val="BodyText"/>
      </w:pPr>
      <w:r>
        <w:t xml:space="preserve">Date of Issue: 17 June 2025</w:t>
      </w:r>
    </w:p>
    <w:p>
      <w:pPr>
        <w:pStyle w:val="BodyText"/>
      </w:pPr>
      <w:r>
        <w:t xml:space="preserve">Valid Until: 17 July 2025</w:t>
      </w:r>
    </w:p>
    <w:bookmarkEnd w:id="20"/>
    <w:p>
      <w:pPr>
        <w:pStyle w:val="BodyText"/>
      </w:pPr>
      <w:r>
        <w:rPr>
          <w:bCs/>
          <w:b/>
        </w:rPr>
        <w:t xml:space="preserve">Prepared By:</w:t>
      </w:r>
      <w:r>
        <w:t xml:space="preserve"> </w:t>
      </w:r>
      <w:r>
        <w:t xml:space="preserve">Dr. Wei Zhang, MD, PhD – Licensed Psychiatrist</w:t>
      </w:r>
    </w:p>
    <w:p>
      <w:pPr>
        <w:pStyle w:val="BodyText"/>
      </w:pPr>
      <w:r>
        <w:rPr>
          <w:bCs/>
          <w:b/>
        </w:rPr>
        <w:t xml:space="preserve">Clinic:</w:t>
      </w:r>
      <w:r>
        <w:t xml:space="preserve"> </w:t>
      </w:r>
      <w:r>
        <w:t xml:space="preserve">Capital Mind Wellness Center, Chaoyang District, Beijing, China</w:t>
      </w:r>
    </w:p>
    <w:p>
      <w:pPr>
        <w:pStyle w:val="BodyText"/>
      </w:pPr>
      <w:r>
        <w:rPr>
          <w:bCs/>
          <w:b/>
        </w:rPr>
        <w:t xml:space="preserve">Licence No.:</w:t>
      </w:r>
      <w:r>
        <w:t xml:space="preserve"> </w:t>
      </w:r>
      <w:r>
        <w:t xml:space="preserve">BJ-PSY-2019-00847 (Beijing Municipal Health Commission)</w:t>
      </w:r>
    </w:p>
    <w:p>
      <w:pPr>
        <w:pStyle w:val="BodyText"/>
      </w:pPr>
      <w:r>
        <w:rPr>
          <w:bCs/>
          <w:b/>
        </w:rPr>
        <w:t xml:space="preserve">Contact:</w:t>
      </w:r>
      <w:r>
        <w:t xml:space="preserve"> </w:t>
      </w:r>
      <w:r>
        <w:t xml:space="preserve">+86 10 6588 2200 | care@capitalmindwellness.cn</w:t>
      </w:r>
    </w:p>
    <w:p>
      <w:pPr>
        <w:pStyle w:val="BodyText"/>
      </w:pPr>
      <w:r>
        <w:rPr>
          <w:bCs/>
          <w:b/>
        </w:rPr>
        <w:t xml:space="preserve">Address:</w:t>
      </w:r>
      <w:r>
        <w:t xml:space="preserve"> </w:t>
      </w:r>
      <w:r>
        <w:t xml:space="preserve">No. 88 Jianguo Road, Chaoyang District, Beijing 100022, China</w:t>
      </w:r>
    </w:p>
    <w:p>
      <w:pPr>
        <w:pStyle w:val="BodyText"/>
      </w:pPr>
      <w:r>
        <w:rPr>
          <w:bCs/>
          <w:b/>
        </w:rPr>
        <w:t xml:space="preserve">Prepared For:</w:t>
      </w:r>
      <w:r>
        <w:t xml:space="preserve"> </w:t>
      </w:r>
      <w:r>
        <w:t xml:space="preserve">[Client / Referring Institution Name]</w:t>
      </w:r>
    </w:p>
    <w:p>
      <w:pPr>
        <w:pStyle w:val="BodyText"/>
      </w:pPr>
      <w:r>
        <w:rPr>
          <w:bCs/>
          <w:b/>
        </w:rPr>
        <w:t xml:space="preserve">Client Reference:</w:t>
      </w:r>
      <w:r>
        <w:t xml:space="preserve"> </w:t>
      </w:r>
      <w:r>
        <w:t xml:space="preserve">[To be completed]</w:t>
      </w:r>
    </w:p>
    <w:p>
      <w:pPr>
        <w:pStyle w:val="BodyText"/>
      </w:pPr>
      <w:r>
        <w:rPr>
          <w:bCs/>
          <w:b/>
        </w:rPr>
        <w:t xml:space="preserve">Service Location:</w:t>
      </w:r>
      <w:r>
        <w:t xml:space="preserve"> </w:t>
      </w:r>
      <w:r>
        <w:t xml:space="preserve">Capital Mind Wellness Center, Beijing, China</w:t>
      </w:r>
    </w:p>
    <w:p>
      <w:pPr>
        <w:pStyle w:val="BodyText"/>
      </w:pPr>
      <w:r>
        <w:rPr>
          <w:bCs/>
          <w:b/>
        </w:rPr>
        <w:t xml:space="preserve">Proposed Service Period:</w:t>
      </w:r>
      <w:r>
        <w:t xml:space="preserve"> </w:t>
      </w:r>
      <w:r>
        <w:t xml:space="preserve">1 July 2025 – 30 June 2026 (12 months)</w:t>
      </w:r>
    </w:p>
    <w:bookmarkStart w:id="21" w:name="purpose-of-this-quotation-estimate"/>
    <w:p>
      <w:pPr>
        <w:pStyle w:val="Heading2"/>
      </w:pPr>
      <w:r>
        <w:t xml:space="preserve">1. Purpose of This Quotation Estimate</w:t>
      </w:r>
    </w:p>
    <w:p>
      <w:pPr>
        <w:pStyle w:val="FirstParagraph"/>
      </w:pPr>
      <w:r>
        <w:t xml:space="preserve">This Quotation Estimate is issued to provide a comprehensive and transparent financial breakdown for the engagement of a qualified Psychiatrist to deliver ongoing mental health assessment, diagnosis, and therapeutic intervention services within the jurisdiction of China Beijing. The scope of this Quotation Estimate covers all clinical consultations, follow-up sessions, pharmacological management, and ancillary support services that the designated Psychiatrist will provide over the stipulated twelve-month period. All pricing presented herein is denominated in Chinese Yuan (CNY / RMB) and reflects the current market rates for specialist psychiatric care in the Beijing metropolitan area.</w:t>
      </w:r>
    </w:p>
    <w:bookmarkEnd w:id="21"/>
    <w:bookmarkStart w:id="22" w:name="scope-of-psychiatrist-services"/>
    <w:p>
      <w:pPr>
        <w:pStyle w:val="Heading2"/>
      </w:pPr>
      <w:r>
        <w:t xml:space="preserve">2. Scope of Psychiatrist Services</w:t>
      </w:r>
    </w:p>
    <w:p>
      <w:pPr>
        <w:pStyle w:val="FirstParagraph"/>
      </w:pPr>
      <w:r>
        <w:t xml:space="preserve">The Psychiatrist engaged under this Quotation Estimate shall provide the following professional services to the client or designated patient cohort:</w:t>
      </w:r>
    </w:p>
    <w:p>
      <w:pPr>
        <w:numPr>
          <w:ilvl w:val="0"/>
          <w:numId w:val="1001"/>
        </w:numPr>
        <w:pStyle w:val="Compact"/>
      </w:pPr>
      <w:r>
        <w:t xml:space="preserve">Initial comprehensive psychiatric evaluation and diagnostic assessment (including DSM-5 and ICD-11 classification)</w:t>
      </w:r>
    </w:p>
    <w:p>
      <w:pPr>
        <w:numPr>
          <w:ilvl w:val="0"/>
          <w:numId w:val="1001"/>
        </w:numPr>
        <w:pStyle w:val="Compact"/>
      </w:pPr>
      <w:r>
        <w:t xml:space="preserve">Individual psychotherapy sessions (CBT, psychodynamic, and integrative modalities)</w:t>
      </w:r>
    </w:p>
    <w:p>
      <w:pPr>
        <w:numPr>
          <w:ilvl w:val="0"/>
          <w:numId w:val="1001"/>
        </w:numPr>
        <w:pStyle w:val="Compact"/>
      </w:pPr>
      <w:r>
        <w:t xml:space="preserve">Pharmacological prescribing and medication management for mood, anxiety, psychotic, and neurodevelopmental disorders</w:t>
      </w:r>
    </w:p>
    <w:p>
      <w:pPr>
        <w:numPr>
          <w:ilvl w:val="0"/>
          <w:numId w:val="1001"/>
        </w:numPr>
        <w:pStyle w:val="Compact"/>
      </w:pPr>
      <w:r>
        <w:t xml:space="preserve">Monthly follow-up consultations and treatment plan revisions</w:t>
      </w:r>
    </w:p>
    <w:p>
      <w:pPr>
        <w:numPr>
          <w:ilvl w:val="0"/>
          <w:numId w:val="1001"/>
        </w:numPr>
        <w:pStyle w:val="Compact"/>
      </w:pPr>
      <w:r>
        <w:t xml:space="preserve">Emergency psychiatric consultation and crisis intervention (up to 4 sessions per quarter)</w:t>
      </w:r>
    </w:p>
    <w:p>
      <w:pPr>
        <w:numPr>
          <w:ilvl w:val="0"/>
          <w:numId w:val="1001"/>
        </w:numPr>
        <w:pStyle w:val="Compact"/>
      </w:pPr>
      <w:r>
        <w:t xml:space="preserve">Coordination with general practitioners, neurologists, and other specialists within the Beijing healthcare network</w:t>
      </w:r>
    </w:p>
    <w:p>
      <w:pPr>
        <w:numPr>
          <w:ilvl w:val="0"/>
          <w:numId w:val="1001"/>
        </w:numPr>
        <w:pStyle w:val="Compact"/>
      </w:pPr>
      <w:r>
        <w:t xml:space="preserve">Preparation of clinical reports, fitness-for-work assessments, and medico-legal documentation as required</w:t>
      </w:r>
    </w:p>
    <w:p>
      <w:pPr>
        <w:numPr>
          <w:ilvl w:val="0"/>
          <w:numId w:val="1001"/>
        </w:numPr>
        <w:pStyle w:val="Compact"/>
      </w:pPr>
      <w:r>
        <w:t xml:space="preserve">Annual comprehensive mental health review and progress summary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Initial Psychiatric Assessment &amp; Diagnostic Workup</w:t>
            </w:r>
          </w:p>
        </w:tc>
        <w:tc>
          <w:tcPr/>
          <w:p>
            <w:pPr>
              <w:pStyle w:val="Compact"/>
              <w:jc w:val="left"/>
            </w:pPr>
            <w:r>
              <w:t xml:space="preserve">1 session (120 min)</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02</w:t>
            </w:r>
          </w:p>
        </w:tc>
        <w:tc>
          <w:tcPr/>
          <w:p>
            <w:pPr>
              <w:pStyle w:val="Compact"/>
              <w:jc w:val="left"/>
            </w:pPr>
            <w:r>
              <w:t xml:space="preserve">Individual Psychotherapy / Consultation Session</w:t>
            </w:r>
          </w:p>
        </w:tc>
        <w:tc>
          <w:tcPr/>
          <w:p>
            <w:pPr>
              <w:pStyle w:val="Compact"/>
              <w:jc w:val="left"/>
            </w:pPr>
            <w:r>
              <w:t xml:space="preserve">48 sessions (60 min each)</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03</w:t>
            </w:r>
          </w:p>
        </w:tc>
        <w:tc>
          <w:tcPr/>
          <w:p>
            <w:pPr>
              <w:pStyle w:val="Compact"/>
              <w:jc w:val="left"/>
            </w:pPr>
            <w:r>
              <w:t xml:space="preserve">Medication Review &amp; Pharmacological Management</w:t>
            </w:r>
          </w:p>
        </w:tc>
        <w:tc>
          <w:tcPr/>
          <w:p>
            <w:pPr>
              <w:pStyle w:val="Compact"/>
              <w:jc w:val="left"/>
            </w:pPr>
            <w:r>
              <w:t xml:space="preserve">12 sessions (30 min each)</w:t>
            </w:r>
          </w:p>
        </w:tc>
        <w:tc>
          <w:tcPr/>
          <w:p>
            <w:pPr>
              <w:pStyle w:val="Compact"/>
              <w:jc w:val="left"/>
            </w:pPr>
            <w:r>
              <w:t xml:space="preserve">800</w:t>
            </w:r>
          </w:p>
        </w:tc>
        <w:tc>
          <w:tcPr/>
          <w:p>
            <w:pPr>
              <w:pStyle w:val="Compact"/>
              <w:jc w:val="left"/>
            </w:pPr>
            <w:r>
              <w:t xml:space="preserve">9,600</w:t>
            </w:r>
          </w:p>
        </w:tc>
      </w:tr>
      <w:tr>
        <w:tc>
          <w:tcPr/>
          <w:p>
            <w:pPr>
              <w:pStyle w:val="Compact"/>
              <w:jc w:val="left"/>
            </w:pPr>
            <w:r>
              <w:t xml:space="preserve">04</w:t>
            </w:r>
          </w:p>
        </w:tc>
        <w:tc>
          <w:tcPr/>
          <w:p>
            <w:pPr>
              <w:pStyle w:val="Compact"/>
              <w:jc w:val="left"/>
            </w:pPr>
            <w:r>
              <w:t xml:space="preserve">Emergency / Crisis Psychiatric Consultation</w:t>
            </w:r>
          </w:p>
        </w:tc>
        <w:tc>
          <w:tcPr/>
          <w:p>
            <w:pPr>
              <w:pStyle w:val="Compact"/>
              <w:jc w:val="left"/>
            </w:pPr>
            <w:r>
              <w:t xml:space="preserve">Up to 4 sessions (90 min each)</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05</w:t>
            </w:r>
          </w:p>
        </w:tc>
        <w:tc>
          <w:tcPr/>
          <w:p>
            <w:pPr>
              <w:pStyle w:val="Compact"/>
              <w:jc w:val="left"/>
            </w:pPr>
            <w:r>
              <w:t xml:space="preserve">Psychological Testing &amp; Neuropsychological Battery</w:t>
            </w:r>
          </w:p>
        </w:tc>
        <w:tc>
          <w:tcPr/>
          <w:p>
            <w:pPr>
              <w:pStyle w:val="Compact"/>
              <w:jc w:val="left"/>
            </w:pPr>
            <w:r>
              <w:t xml:space="preserve">1 comprehensive package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Clinical Report &amp; Medico-Legal Documentation</w:t>
            </w:r>
          </w:p>
        </w:tc>
        <w:tc>
          <w:tcPr/>
          <w:p>
            <w:pPr>
              <w:pStyle w:val="Compact"/>
              <w:jc w:val="left"/>
            </w:pPr>
            <w:r>
              <w:t xml:space="preserve">4 reports per year</w:t>
            </w:r>
          </w:p>
        </w:tc>
        <w:tc>
          <w:tcPr/>
          <w:p>
            <w:pPr>
              <w:pStyle w:val="Compact"/>
              <w:jc w:val="left"/>
            </w:pPr>
            <w:r>
              <w:t xml:space="preserve">600</w:t>
            </w:r>
          </w:p>
        </w:tc>
        <w:tc>
          <w:tcPr/>
          <w:p>
            <w:pPr>
              <w:pStyle w:val="Compact"/>
              <w:jc w:val="left"/>
            </w:pPr>
            <w:r>
              <w:t xml:space="preserve">2,400</w:t>
            </w:r>
          </w:p>
        </w:tc>
      </w:tr>
      <w:tr>
        <w:tc>
          <w:tcPr/>
          <w:p>
            <w:pPr>
              <w:pStyle w:val="Compact"/>
              <w:jc w:val="left"/>
            </w:pPr>
            <w:r>
              <w:t xml:space="preserve">07</w:t>
            </w:r>
          </w:p>
        </w:tc>
        <w:tc>
          <w:tcPr/>
          <w:p>
            <w:pPr>
              <w:pStyle w:val="Compact"/>
              <w:jc w:val="left"/>
            </w:pPr>
            <w:r>
              <w:t xml:space="preserve">Inter-Professional Coordination &amp; Referral Management</w:t>
            </w:r>
          </w:p>
        </w:tc>
        <w:tc>
          <w:tcPr/>
          <w:p>
            <w:pPr>
              <w:pStyle w:val="Compact"/>
              <w:jc w:val="left"/>
            </w:pPr>
            <w:r>
              <w:t xml:space="preserve">12 months (ongoing)</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08</w:t>
            </w:r>
          </w:p>
        </w:tc>
        <w:tc>
          <w:tcPr/>
          <w:p>
            <w:pPr>
              <w:pStyle w:val="Compact"/>
              <w:jc w:val="left"/>
            </w:pPr>
            <w:r>
              <w:t xml:space="preserve">Annual Comprehensive Mental Health Review</w:t>
            </w:r>
          </w:p>
        </w:tc>
        <w:tc>
          <w:tcPr/>
          <w:p>
            <w:pPr>
              <w:pStyle w:val="Compact"/>
              <w:jc w:val="left"/>
            </w:pPr>
            <w:r>
              <w:t xml:space="preserve">1 session (180 min)</w:t>
            </w:r>
          </w:p>
        </w:tc>
        <w:tc>
          <w:tcPr/>
          <w:p>
            <w:pPr>
              <w:pStyle w:val="Compact"/>
              <w:jc w:val="left"/>
            </w:pPr>
            <w:r>
              <w:t xml:space="preserve">2,800</w:t>
            </w:r>
          </w:p>
        </w:tc>
        <w:tc>
          <w:tcPr/>
          <w:p>
            <w:pPr>
              <w:pStyle w:val="Compact"/>
              <w:jc w:val="left"/>
            </w:pPr>
            <w:r>
              <w:t xml:space="preserve">2,800</w:t>
            </w:r>
          </w:p>
        </w:tc>
      </w:tr>
      <w:tr>
        <w:tc>
          <w:tcPr>
            <w:gridSpan w:val="4"/>
          </w:tcPr>
          <w:p>
            <w:pPr>
              <w:pStyle w:val="Compact"/>
              <w:jc w:val="left"/>
            </w:pPr>
            <w:r>
              <w:t xml:space="preserve">TOTAL ESTIMATED COST (CNY)</w:t>
            </w:r>
          </w:p>
        </w:tc>
        <w:tc>
          <w:tcPr/>
          <w:p>
            <w:pPr>
              <w:pStyle w:val="Compact"/>
              <w:jc w:val="left"/>
            </w:pPr>
            <w:r>
              <w:t xml:space="preserve">89,200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Deposit (30%):</w:t>
      </w:r>
      <w:r>
        <w:t xml:space="preserve"> </w:t>
      </w:r>
      <w:r>
        <w:t xml:space="preserve">CNY 26,760 – due upon acceptance of this Quotation Estimate and prior to the first consultation.</w:t>
      </w:r>
    </w:p>
    <w:p>
      <w:pPr>
        <w:numPr>
          <w:ilvl w:val="0"/>
          <w:numId w:val="1002"/>
        </w:numPr>
        <w:pStyle w:val="Compact"/>
      </w:pPr>
      <w:r>
        <w:rPr>
          <w:bCs/>
          <w:b/>
        </w:rPr>
        <w:t xml:space="preserve">Quarterly Installments (70% split into 4 equal payments):</w:t>
      </w:r>
      <w:r>
        <w:t xml:space="preserve"> </w:t>
      </w:r>
      <w:r>
        <w:t xml:space="preserve">CNY 15,610 per quarter, due on the 1st of January, April, July, and October 2025.</w:t>
      </w:r>
    </w:p>
    <w:p>
      <w:pPr>
        <w:pStyle w:val="FirstParagraph"/>
      </w:pPr>
      <w:r>
        <w:t xml:space="preserve">All payments shall be made via bank transfer to the Capital Mind Wellness Center account (Bank of China, Beijing Chaoyang Branch, Account No. 4587 2201 9934 5678). Invoices will be issued in both Chinese and English to facilitate international client record-keeping. A 5% late-payment surcharge will apply to any installment not settled within 14 calendar days of the due date.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based on prevailing market conditions in China Beijing.</w:t>
      </w:r>
    </w:p>
    <w:p>
      <w:pPr>
        <w:numPr>
          <w:ilvl w:val="0"/>
          <w:numId w:val="1003"/>
        </w:numPr>
        <w:pStyle w:val="Compact"/>
      </w:pPr>
      <w:r>
        <w:t xml:space="preserve">The Psychiatrist named in this document holds a valid practising licence issued by the Beijing Municipal Health Commission and is registered with the Chinese Medical Association (Psychiatry Division). All services will be delivered in full compliance with the Mental Health Law of the People's Republic of China (2013, amended 2018).</w:t>
      </w:r>
    </w:p>
    <w:p>
      <w:pPr>
        <w:numPr>
          <w:ilvl w:val="0"/>
          <w:numId w:val="1003"/>
        </w:numPr>
        <w:pStyle w:val="Compact"/>
      </w:pPr>
      <w:r>
        <w:t xml:space="preserve">Client confidentiality is strictly maintained in accordance with Article 4 of the PRC Mental Health Law and the Personal Information Protection Law of the People's Republic of China (effective 1 November 2021). No patient records will be disclosed without written consent, except where mandated by law.</w:t>
      </w:r>
    </w:p>
    <w:p>
      <w:pPr>
        <w:numPr>
          <w:ilvl w:val="0"/>
          <w:numId w:val="1003"/>
        </w:numPr>
        <w:pStyle w:val="Compact"/>
      </w:pPr>
      <w:r>
        <w:t xml:space="preserve">Sessions may be conducted in Mandarin Chinese or English. Interpretation services, if required for a third language, will be billed separately at CNY 300 per hour.</w:t>
      </w:r>
    </w:p>
    <w:p>
      <w:pPr>
        <w:numPr>
          <w:ilvl w:val="0"/>
          <w:numId w:val="1003"/>
        </w:numPr>
        <w:pStyle w:val="Compact"/>
      </w:pPr>
      <w:r>
        <w:t xml:space="preserve">Cancellation of a scheduled session must be communicated at least 24 hours in advance. Late cancellations or no-shows will be charged at 50% of the session fee.</w:t>
      </w:r>
    </w:p>
    <w:p>
      <w:pPr>
        <w:numPr>
          <w:ilvl w:val="0"/>
          <w:numId w:val="1003"/>
        </w:numPr>
        <w:pStyle w:val="Compact"/>
      </w:pPr>
      <w:r>
        <w:t xml:space="preserve">This Quotation Estimate does not include the cost of prescribed medications, laboratory investigations, or imaging studies, which will be itemised separately by the relevant pharmacy or diagnostic facility.</w:t>
      </w:r>
    </w:p>
    <w:p>
      <w:pPr>
        <w:numPr>
          <w:ilvl w:val="0"/>
          <w:numId w:val="1003"/>
        </w:numPr>
        <w:pStyle w:val="Compact"/>
      </w:pPr>
      <w:r>
        <w:t xml:space="preserve">Any dispute arising from this Quotation Estimate shall be resolved through mediation under the auspices of the Beijing Arbitration Commission, with the governing law being that of the People's Republic of China.</w:t>
      </w:r>
    </w:p>
    <w:p>
      <w:pPr>
        <w:numPr>
          <w:ilvl w:val="0"/>
          <w:numId w:val="1003"/>
        </w:numPr>
        <w:pStyle w:val="Compact"/>
      </w:pPr>
      <w:r>
        <w:t xml:space="preserve">The Psychiatrist reserves the right to refer the client to a higher-level specialist or tertiary psychiatric hospital (e.g., Beijing Anding Hospital) if the clinical presentation exceeds the scope of outpatient management. Referral costs are not included in this estimate.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Psychiatrist services in China Beijing and agrees to the terms, conditions, and pricing set forth herein. This document constitutes a binding service agreement upon countersignature by both parties.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Service Provider (Psychiatrist)</w:t>
            </w:r>
          </w:p>
        </w:tc>
        <w:tc>
          <w:tcPr/>
          <w:p>
            <w:pPr>
              <w:pStyle w:val="Compact"/>
              <w:jc w:val="left"/>
            </w:pPr>
            <w:r>
              <w:t xml:space="preserve">Dr. Wei Zhang, MD, PhD</w:t>
            </w:r>
          </w:p>
        </w:tc>
        <w:tc>
          <w:tcPr/>
          <w:p>
            <w:pPr>
              <w:pStyle w:val="Compact"/>
              <w:jc w:val="left"/>
            </w:pPr>
            <w:r>
              <w:t xml:space="preserve">_________________________</w:t>
            </w:r>
          </w:p>
        </w:tc>
        <w:tc>
          <w:tcPr/>
          <w:p>
            <w:pPr>
              <w:pStyle w:val="Compact"/>
              <w:jc w:val="left"/>
            </w:pPr>
            <w:r>
              <w:t xml:space="preserve">____________</w:t>
            </w:r>
          </w:p>
        </w:tc>
      </w:tr>
      <w:tr>
        <w:tc>
          <w:tcPr/>
          <w:p>
            <w:pPr>
              <w:pStyle w:val="Compact"/>
              <w:jc w:val="left"/>
            </w:pPr>
            <w:r>
              <w:t xml:space="preserve">Client / Authorised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w:t>
            </w:r>
          </w:p>
        </w:tc>
      </w:tr>
    </w:tbl>
    <w:p>
      <w:pPr>
        <w:pStyle w:val="BodyText"/>
      </w:pPr>
      <w:r>
        <w:t xml:space="preserve">Capital Mind Wellness Center | No. 88 Jianguo Road, Chaoyang District, Beijing 100022, China</w:t>
      </w:r>
    </w:p>
    <w:p>
      <w:pPr>
        <w:pStyle w:val="BodyText"/>
      </w:pPr>
      <w:r>
        <w:t xml:space="preserve">Unified Social Credit Code: 91110105MA01XXXXXX | This Quotation Estimate is generated electronically and is valid without a physical seal.</w:t>
      </w:r>
    </w:p>
    <w:p>
      <w:pPr>
        <w:pStyle w:val="BodyText"/>
      </w:pPr>
      <w:r>
        <w:t xml:space="preserve">Document ID: QTE-BJ-2025-0417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China Beijing</dc:title>
  <dc:creator/>
  <dc:language>en</dc:language>
  <cp:keywords/>
  <dcterms:created xsi:type="dcterms:W3CDTF">2026-10-10T04:11:14Z</dcterms:created>
  <dcterms:modified xsi:type="dcterms:W3CDTF">2026-10-10T04:11:14Z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