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rPr>
          <w:bCs/>
          <w:b/>
        </w:rPr>
        <w:t xml:space="preserve">Cairo Mental Health &amp; Psychiatry Center</w:t>
      </w:r>
    </w:p>
    <w:p>
      <w:pPr>
        <w:pStyle w:val="BodyText"/>
      </w:pPr>
      <w:r>
        <w:t xml:space="preserve">12 Tahrir Square, Downtown District, Egypt Cairo, 11511</w:t>
      </w:r>
    </w:p>
    <w:p>
      <w:pPr>
        <w:pStyle w:val="BodyText"/>
      </w:pPr>
      <w:r>
        <w:t xml:space="preserve">Tel: +20 2 2578 4433 | Email: estimates@cairomentalhealth.eg</w:t>
      </w:r>
    </w:p>
    <w:p>
      <w:pPr>
        <w:pStyle w:val="BodyText"/>
      </w:pPr>
      <w:r>
        <w:t xml:space="preserve">License No. EGY-PSY-2024-0871 | Ministry of Health, Republic of Egypt</w:t>
      </w:r>
    </w:p>
    <w:p>
      <w:pPr>
        <w:pStyle w:val="BodyText"/>
      </w:pPr>
      <w:r>
        <w:t xml:space="preserve">OFFICIAL QUOTATION ESTIMATE</w:t>
      </w:r>
    </w:p>
    <w:bookmarkEnd w:id="20"/>
    <w:p>
      <w:pPr>
        <w:pStyle w:val="BodyText"/>
      </w:pPr>
      <w:r>
        <w:rPr>
          <w:bCs/>
          <w:b/>
        </w:rPr>
        <w:t xml:space="preserve">Quotation Estimate No.:</w:t>
      </w:r>
      <w:r>
        <w:t xml:space="preserve"> </w:t>
      </w:r>
      <w:r>
        <w:t xml:space="preserve">QTE-2025-0417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Organization]</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 Cairo Mental Health &amp; Psychiatry Center, a fully licensed and accredited psychiatric facility located in the heart of</w:t>
      </w:r>
      <w:r>
        <w:t xml:space="preserve"> </w:t>
      </w:r>
      <w:r>
        <w:t xml:space="preserve">Egypt Cairo</w:t>
      </w:r>
      <w:r>
        <w:t xml:space="preserve">. We are pleased to present this detailed cost estimate for comprehensive</w:t>
      </w:r>
      <w:r>
        <w:t xml:space="preserve"> </w:t>
      </w:r>
      <w:r>
        <w:t xml:space="preserve">Psychiatrist</w:t>
      </w:r>
      <w:r>
        <w:t xml:space="preserve"> </w:t>
      </w:r>
      <w:r>
        <w:t xml:space="preserve">services tailored to the specific clinical and organizational needs of the requesting party. Our team of board-certified</w:t>
      </w:r>
      <w:r>
        <w:t xml:space="preserve"> </w:t>
      </w:r>
      <w:r>
        <w:t xml:space="preserve">Psychiatrist</w:t>
      </w:r>
      <w:r>
        <w:t xml:space="preserve"> </w:t>
      </w:r>
      <w:r>
        <w:t xml:space="preserve">professionals operates in accordance with the Egyptian Ministry of Health regulations and international standards of psychiatric care.</w:t>
      </w:r>
    </w:p>
    <w:p>
      <w:pPr>
        <w:pStyle w:val="BodyText"/>
      </w:pPr>
      <w:r>
        <w:t xml:space="preserve">The scope of this</w:t>
      </w:r>
      <w:r>
        <w:t xml:space="preserve"> </w:t>
      </w:r>
      <w:r>
        <w:t xml:space="preserve">Quotation Estimate</w:t>
      </w:r>
      <w:r>
        <w:t xml:space="preserve"> </w:t>
      </w:r>
      <w:r>
        <w:t xml:space="preserve">covers outpatient psychiatric consultations, diagnostic assessments, pharmacological management, psychotherapy sessions, and follow-up care. All services are delivered by a qualified</w:t>
      </w:r>
      <w:r>
        <w:t xml:space="preserve"> </w:t>
      </w:r>
      <w:r>
        <w:t xml:space="preserve">Psychiatrist</w:t>
      </w:r>
      <w:r>
        <w:t xml:space="preserve"> </w:t>
      </w:r>
      <w:r>
        <w:t xml:space="preserve">or a multidisciplinary psychiatric team at our facility in</w:t>
      </w:r>
      <w:r>
        <w:t xml:space="preserve"> </w:t>
      </w:r>
      <w:r>
        <w:t xml:space="preserve">Egypt Cairo</w:t>
      </w:r>
      <w:r>
        <w:t xml:space="preserve">, ensuring accessibility, confidentiality, and the highest standard of mental health care.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Price (EGP)</w:t>
            </w:r>
          </w:p>
        </w:tc>
        <w:tc>
          <w:tcPr/>
          <w:p>
            <w:pPr>
              <w:pStyle w:val="Compact"/>
              <w:jc w:val="left"/>
            </w:pPr>
            <w:r>
              <w:t xml:space="preserve">Subtotal (EGP)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w:t>
            </w:r>
            <w:r>
              <w:t xml:space="preserve"> </w:t>
            </w:r>
            <w:r>
              <w:t xml:space="preserve">Psychiatrist</w:t>
            </w:r>
            <w:r>
              <w:t xml:space="preserve"> </w:t>
            </w:r>
            <w:r>
              <w:t xml:space="preserve">Consultation &amp; Comprehensive Psychiatric Evaluation</w:t>
            </w:r>
          </w:p>
        </w:tc>
        <w:tc>
          <w:tcPr/>
          <w:p>
            <w:pPr>
              <w:pStyle w:val="Compact"/>
              <w:jc w:val="left"/>
            </w:pPr>
            <w:r>
              <w:t xml:space="preserve">1 session (90 min)</w:t>
            </w:r>
          </w:p>
        </w:tc>
        <w:tc>
          <w:tcPr/>
          <w:p>
            <w:pPr>
              <w:pStyle w:val="Compact"/>
              <w:jc w:val="left"/>
            </w:pPr>
            <w:r>
              <w:t xml:space="preserve">2,500</w:t>
            </w:r>
          </w:p>
        </w:tc>
        <w:tc>
          <w:tcPr/>
          <w:p>
            <w:pPr>
              <w:pStyle w:val="Compact"/>
              <w:jc w:val="left"/>
            </w:pPr>
            <w:r>
              <w:t xml:space="preserve">2,500</w:t>
            </w:r>
          </w:p>
        </w:tc>
        <w:tc>
          <w:tcPr/>
          <w:p>
            <w:pPr>
              <w:pStyle w:val="Compact"/>
              <w:jc w:val="left"/>
            </w:pPr>
            <w:r>
              <w:t xml:space="preserve">Includes full history, mental status exam</w:t>
            </w:r>
          </w:p>
        </w:tc>
      </w:tr>
      <w:tr>
        <w:tc>
          <w:tcPr/>
          <w:p>
            <w:pPr>
              <w:pStyle w:val="Compact"/>
              <w:jc w:val="left"/>
            </w:pPr>
            <w:r>
              <w:t xml:space="preserve">2</w:t>
            </w:r>
          </w:p>
        </w:tc>
        <w:tc>
          <w:tcPr/>
          <w:p>
            <w:pPr>
              <w:pStyle w:val="Compact"/>
              <w:jc w:val="left"/>
            </w:pPr>
            <w:r>
              <w:t xml:space="preserve">Psychiatric Diagnostic Assessment (including neuropsychological testing)</w:t>
            </w:r>
          </w:p>
        </w:tc>
        <w:tc>
          <w:tcPr/>
          <w:p>
            <w:pPr>
              <w:pStyle w:val="Compact"/>
              <w:jc w:val="left"/>
            </w:pPr>
            <w:r>
              <w:t xml:space="preserve">1 session (120 min)</w:t>
            </w:r>
          </w:p>
        </w:tc>
        <w:tc>
          <w:tcPr/>
          <w:p>
            <w:pPr>
              <w:pStyle w:val="Compact"/>
              <w:jc w:val="left"/>
            </w:pPr>
            <w:r>
              <w:t xml:space="preserve">3,800</w:t>
            </w:r>
          </w:p>
        </w:tc>
        <w:tc>
          <w:tcPr/>
          <w:p>
            <w:pPr>
              <w:pStyle w:val="Compact"/>
              <w:jc w:val="left"/>
            </w:pPr>
            <w:r>
              <w:t xml:space="preserve">3,800</w:t>
            </w:r>
          </w:p>
        </w:tc>
        <w:tc>
          <w:tcPr/>
          <w:p>
            <w:pPr>
              <w:pStyle w:val="Compact"/>
              <w:jc w:val="left"/>
            </w:pPr>
            <w:r>
              <w:t xml:space="preserve">Administered by senior</w:t>
            </w:r>
            <w:r>
              <w:t xml:space="preserve"> </w:t>
            </w:r>
            <w:r>
              <w:t xml:space="preserve">Psychiatrist</w:t>
            </w:r>
          </w:p>
        </w:tc>
      </w:tr>
      <w:tr>
        <w:tc>
          <w:tcPr/>
          <w:p>
            <w:pPr>
              <w:pStyle w:val="Compact"/>
              <w:jc w:val="left"/>
            </w:pPr>
            <w:r>
              <w:t xml:space="preserve">3</w:t>
            </w:r>
          </w:p>
        </w:tc>
        <w:tc>
          <w:tcPr/>
          <w:p>
            <w:pPr>
              <w:pStyle w:val="Compact"/>
              <w:jc w:val="left"/>
            </w:pPr>
            <w:r>
              <w:t xml:space="preserve">Follow-up</w:t>
            </w:r>
            <w:r>
              <w:t xml:space="preserve"> </w:t>
            </w:r>
            <w:r>
              <w:t xml:space="preserve">Psychiatrist</w:t>
            </w:r>
            <w:r>
              <w:t xml:space="preserve"> </w:t>
            </w:r>
            <w:r>
              <w:t xml:space="preserve">Consultation (medication management &amp; progress review)</w:t>
            </w:r>
          </w:p>
        </w:tc>
        <w:tc>
          <w:tcPr/>
          <w:p>
            <w:pPr>
              <w:pStyle w:val="Compact"/>
              <w:jc w:val="left"/>
            </w:pPr>
            <w:r>
              <w:t xml:space="preserve">6 sessions (45 min each)</w:t>
            </w:r>
          </w:p>
        </w:tc>
        <w:tc>
          <w:tcPr/>
          <w:p>
            <w:pPr>
              <w:pStyle w:val="Compact"/>
              <w:jc w:val="left"/>
            </w:pPr>
            <w:r>
              <w:t xml:space="preserve">1,800</w:t>
            </w:r>
          </w:p>
        </w:tc>
        <w:tc>
          <w:tcPr/>
          <w:p>
            <w:pPr>
              <w:pStyle w:val="Compact"/>
              <w:jc w:val="left"/>
            </w:pPr>
            <w:r>
              <w:t xml:space="preserve">10,800</w:t>
            </w:r>
          </w:p>
        </w:tc>
        <w:tc>
          <w:tcPr/>
          <w:p>
            <w:pPr>
              <w:pStyle w:val="Compact"/>
              <w:jc w:val="left"/>
            </w:pPr>
            <w:r>
              <w:t xml:space="preserve">Bi-weekly over 12 weeks</w:t>
            </w:r>
          </w:p>
        </w:tc>
      </w:tr>
      <w:tr>
        <w:tc>
          <w:tcPr/>
          <w:p>
            <w:pPr>
              <w:pStyle w:val="Compact"/>
              <w:jc w:val="left"/>
            </w:pPr>
            <w:r>
              <w:t xml:space="preserve">4</w:t>
            </w:r>
          </w:p>
        </w:tc>
        <w:tc>
          <w:tcPr/>
          <w:p>
            <w:pPr>
              <w:pStyle w:val="Compact"/>
              <w:jc w:val="left"/>
            </w:pPr>
            <w:r>
              <w:t xml:space="preserve">Individual Psychotherapy (CBT / Psychodynamic) conducted by licensed therapist under</w:t>
            </w:r>
            <w:r>
              <w:t xml:space="preserve"> </w:t>
            </w:r>
            <w:r>
              <w:t xml:space="preserve">Psychiatrist</w:t>
            </w:r>
            <w:r>
              <w:t xml:space="preserve"> </w:t>
            </w:r>
            <w:r>
              <w:t xml:space="preserve">supervision</w:t>
            </w:r>
          </w:p>
        </w:tc>
        <w:tc>
          <w:tcPr/>
          <w:p>
            <w:pPr>
              <w:pStyle w:val="Compact"/>
              <w:jc w:val="left"/>
            </w:pPr>
            <w:r>
              <w:t xml:space="preserve">12 sessions (60 min each)</w:t>
            </w:r>
          </w:p>
        </w:tc>
        <w:tc>
          <w:tcPr/>
          <w:p>
            <w:pPr>
              <w:pStyle w:val="Compact"/>
              <w:jc w:val="left"/>
            </w:pPr>
            <w:r>
              <w:t xml:space="preserve">1,500</w:t>
            </w:r>
          </w:p>
        </w:tc>
        <w:tc>
          <w:tcPr/>
          <w:p>
            <w:pPr>
              <w:pStyle w:val="Compact"/>
              <w:jc w:val="left"/>
            </w:pPr>
            <w:r>
              <w:t xml:space="preserve">18,000</w:t>
            </w:r>
          </w:p>
        </w:tc>
        <w:tc>
          <w:tcPr/>
          <w:p>
            <w:pPr>
              <w:pStyle w:val="Compact"/>
              <w:jc w:val="left"/>
            </w:pPr>
            <w:r>
              <w:t xml:space="preserve">Weekly schedule</w:t>
            </w:r>
          </w:p>
        </w:tc>
      </w:tr>
      <w:tr>
        <w:tc>
          <w:tcPr/>
          <w:p>
            <w:pPr>
              <w:pStyle w:val="Compact"/>
              <w:jc w:val="left"/>
            </w:pPr>
            <w:r>
              <w:t xml:space="preserve">5</w:t>
            </w:r>
          </w:p>
        </w:tc>
        <w:tc>
          <w:tcPr/>
          <w:p>
            <w:pPr>
              <w:pStyle w:val="Compact"/>
              <w:jc w:val="left"/>
            </w:pPr>
            <w:r>
              <w:t xml:space="preserve">Psychiatric Medication Prescription &amp; Pharmacy Coordination (first month supply)</w:t>
            </w:r>
          </w:p>
        </w:tc>
        <w:tc>
          <w:tcPr/>
          <w:p>
            <w:pPr>
              <w:pStyle w:val="Compact"/>
              <w:jc w:val="left"/>
            </w:pPr>
            <w:r>
              <w:t xml:space="preserve">1 month</w:t>
            </w:r>
          </w:p>
        </w:tc>
        <w:tc>
          <w:tcPr/>
          <w:p>
            <w:pPr>
              <w:pStyle w:val="Compact"/>
              <w:jc w:val="left"/>
            </w:pPr>
            <w:r>
              <w:t xml:space="preserve">4,200</w:t>
            </w:r>
          </w:p>
        </w:tc>
        <w:tc>
          <w:tcPr/>
          <w:p>
            <w:pPr>
              <w:pStyle w:val="Compact"/>
              <w:jc w:val="left"/>
            </w:pPr>
            <w:r>
              <w:t xml:space="preserve">4,200</w:t>
            </w:r>
          </w:p>
        </w:tc>
        <w:tc>
          <w:tcPr/>
          <w:p>
            <w:pPr>
              <w:pStyle w:val="Compact"/>
              <w:jc w:val="left"/>
            </w:pPr>
            <w:r>
              <w:t xml:space="preserve">Subject to Egyptian drug pricing</w:t>
            </w:r>
          </w:p>
        </w:tc>
      </w:tr>
      <w:tr>
        <w:tc>
          <w:tcPr/>
          <w:p>
            <w:pPr>
              <w:pStyle w:val="Compact"/>
              <w:jc w:val="left"/>
            </w:pPr>
            <w:r>
              <w:t xml:space="preserve">6</w:t>
            </w:r>
          </w:p>
        </w:tc>
        <w:tc>
          <w:tcPr/>
          <w:p>
            <w:pPr>
              <w:pStyle w:val="Compact"/>
              <w:jc w:val="left"/>
            </w:pPr>
            <w:r>
              <w:t xml:space="preserve">Psychiatric Laboratory &amp; Diagnostic Workup (blood panels, thyroid, metabolic, ECG)</w:t>
            </w:r>
          </w:p>
        </w:tc>
        <w:tc>
          <w:tcPr/>
          <w:p>
            <w:pPr>
              <w:pStyle w:val="Compact"/>
              <w:jc w:val="left"/>
            </w:pPr>
            <w:r>
              <w:t xml:space="preserve">1 package</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Performed at accredited Cairo lab</w:t>
            </w:r>
          </w:p>
        </w:tc>
      </w:tr>
      <w:tr>
        <w:tc>
          <w:tcPr/>
          <w:p>
            <w:pPr>
              <w:pStyle w:val="Compact"/>
              <w:jc w:val="left"/>
            </w:pPr>
            <w:r>
              <w:t xml:space="preserve">7</w:t>
            </w:r>
          </w:p>
        </w:tc>
        <w:tc>
          <w:tcPr/>
          <w:p>
            <w:pPr>
              <w:pStyle w:val="Compact"/>
              <w:jc w:val="left"/>
            </w:pPr>
            <w:r>
              <w:t xml:space="preserve">Psychiatric Crisis / Emergency Consultation (on-call</w:t>
            </w:r>
            <w:r>
              <w:t xml:space="preserve"> </w:t>
            </w:r>
            <w:r>
              <w:t xml:space="preserve">Psychiatrist</w:t>
            </w:r>
            <w:r>
              <w:t xml:space="preserve"> </w:t>
            </w:r>
            <w:r>
              <w:t xml:space="preserve">availability, 24/7)</w:t>
            </w:r>
          </w:p>
        </w:tc>
        <w:tc>
          <w:tcPr/>
          <w:p>
            <w:pPr>
              <w:pStyle w:val="Compact"/>
              <w:jc w:val="left"/>
            </w:pPr>
            <w:r>
              <w:t xml:space="preserve">3 months coverage</w:t>
            </w:r>
          </w:p>
        </w:tc>
        <w:tc>
          <w:tcPr/>
          <w:p>
            <w:pPr>
              <w:pStyle w:val="Compact"/>
              <w:jc w:val="left"/>
            </w:pPr>
            <w:r>
              <w:t xml:space="preserve">5,000</w:t>
            </w:r>
          </w:p>
        </w:tc>
        <w:tc>
          <w:tcPr/>
          <w:p>
            <w:pPr>
              <w:pStyle w:val="Compact"/>
              <w:jc w:val="left"/>
            </w:pPr>
            <w:r>
              <w:t xml:space="preserve">15,000</w:t>
            </w:r>
          </w:p>
        </w:tc>
        <w:tc>
          <w:tcPr/>
          <w:p>
            <w:pPr>
              <w:pStyle w:val="Compact"/>
              <w:jc w:val="left"/>
            </w:pPr>
            <w:r>
              <w:t xml:space="preserve">Up to 3 emergency visits included</w:t>
            </w:r>
          </w:p>
        </w:tc>
      </w:tr>
      <w:tr>
        <w:tc>
          <w:tcPr/>
          <w:p>
            <w:pPr>
              <w:pStyle w:val="Compact"/>
              <w:jc w:val="left"/>
            </w:pPr>
            <w:r>
              <w:t xml:space="preserve">8</w:t>
            </w:r>
          </w:p>
        </w:tc>
        <w:tc>
          <w:tcPr/>
          <w:p>
            <w:pPr>
              <w:pStyle w:val="Compact"/>
              <w:jc w:val="left"/>
            </w:pPr>
            <w:r>
              <w:t xml:space="preserve">Psychiatric Case Management &amp; Care Coordination (referrals, family sessions, discharge planning)</w:t>
            </w:r>
          </w:p>
        </w:tc>
        <w:tc>
          <w:tcPr/>
          <w:p>
            <w:pPr>
              <w:pStyle w:val="Compact"/>
              <w:jc w:val="left"/>
            </w:pPr>
            <w:r>
              <w:t xml:space="preserve">3 months</w:t>
            </w:r>
          </w:p>
        </w:tc>
        <w:tc>
          <w:tcPr/>
          <w:p>
            <w:pPr>
              <w:pStyle w:val="Compact"/>
              <w:jc w:val="left"/>
            </w:pPr>
            <w:r>
              <w:t xml:space="preserve">2,000</w:t>
            </w:r>
          </w:p>
        </w:tc>
        <w:tc>
          <w:tcPr/>
          <w:p>
            <w:pPr>
              <w:pStyle w:val="Compact"/>
              <w:jc w:val="left"/>
            </w:pPr>
            <w:r>
              <w:t xml:space="preserve">6,000</w:t>
            </w:r>
          </w:p>
        </w:tc>
        <w:tc>
          <w:tcPr/>
          <w:p>
            <w:pPr>
              <w:pStyle w:val="Compact"/>
              <w:jc w:val="left"/>
            </w:pPr>
            <w:r>
              <w:t xml:space="preserve">Dedicated care coordinator</w:t>
            </w:r>
          </w:p>
        </w:tc>
      </w:tr>
      <w:tr>
        <w:tc>
          <w:tcPr/>
          <w:p>
            <w:pPr>
              <w:pStyle w:val="Compact"/>
              <w:jc w:val="left"/>
            </w:pPr>
            <w:r>
              <w:t xml:space="preserve">9</w:t>
            </w:r>
          </w:p>
        </w:tc>
        <w:tc>
          <w:tcPr/>
          <w:p>
            <w:pPr>
              <w:pStyle w:val="Compact"/>
              <w:jc w:val="left"/>
            </w:pPr>
            <w:r>
              <w:t xml:space="preserve">Psychiatric Report &amp; Documentation (for insurance, legal, or employer purposes)</w:t>
            </w:r>
          </w:p>
        </w:tc>
        <w:tc>
          <w:tcPr/>
          <w:p>
            <w:pPr>
              <w:pStyle w:val="Compact"/>
              <w:jc w:val="left"/>
            </w:pPr>
            <w:r>
              <w:t xml:space="preserve">2 reports</w:t>
            </w:r>
          </w:p>
        </w:tc>
        <w:tc>
          <w:tcPr/>
          <w:p>
            <w:pPr>
              <w:pStyle w:val="Compact"/>
              <w:jc w:val="left"/>
            </w:pPr>
            <w:r>
              <w:t xml:space="preserve">1,200</w:t>
            </w:r>
          </w:p>
        </w:tc>
        <w:tc>
          <w:tcPr/>
          <w:p>
            <w:pPr>
              <w:pStyle w:val="Compact"/>
              <w:jc w:val="left"/>
            </w:pPr>
            <w:r>
              <w:t xml:space="preserve">2,400</w:t>
            </w:r>
          </w:p>
        </w:tc>
        <w:tc>
          <w:tcPr/>
          <w:p>
            <w:pPr>
              <w:pStyle w:val="Compact"/>
              <w:jc w:val="left"/>
            </w:pPr>
            <w:r>
              <w:t xml:space="preserve">Sealed &amp; signed by attending</w:t>
            </w:r>
            <w:r>
              <w:t xml:space="preserve"> </w:t>
            </w:r>
            <w:r>
              <w:t xml:space="preserve">Psychiatrist</w:t>
            </w:r>
          </w:p>
        </w:tc>
      </w:tr>
      <w:tr>
        <w:tc>
          <w:tcPr/>
          <w:p>
            <w:pPr>
              <w:pStyle w:val="Compact"/>
              <w:jc w:val="left"/>
            </w:pPr>
            <w:r>
              <w:t xml:space="preserve">10</w:t>
            </w:r>
          </w:p>
        </w:tc>
        <w:tc>
          <w:tcPr/>
          <w:p>
            <w:pPr>
              <w:pStyle w:val="Compact"/>
              <w:jc w:val="left"/>
            </w:pPr>
            <w:r>
              <w:t xml:space="preserve">Administrative &amp; Facility Fees (registration, record-keeping, facility usage in</w:t>
            </w:r>
            <w:r>
              <w:t xml:space="preserve"> </w:t>
            </w:r>
            <w:r>
              <w:t xml:space="preserve">Egypt Cairo</w:t>
            </w:r>
            <w:r>
              <w:t xml:space="preserve"> </w:t>
            </w:r>
            <w:r>
              <w:t xml:space="preserve">clinic)</w:t>
            </w:r>
          </w:p>
        </w:tc>
        <w:tc>
          <w:tcPr/>
          <w:p>
            <w:pPr>
              <w:pStyle w:val="Compact"/>
              <w:jc w:val="left"/>
            </w:pPr>
            <w:r>
              <w:t xml:space="preserve">Flat fee</w:t>
            </w:r>
          </w:p>
        </w:tc>
        <w:tc>
          <w:tcPr/>
          <w:p>
            <w:pPr>
              <w:pStyle w:val="Compact"/>
              <w:jc w:val="left"/>
            </w:pPr>
            <w:r>
              <w:t xml:space="preserve">1,500</w:t>
            </w:r>
          </w:p>
        </w:tc>
        <w:tc>
          <w:tcPr/>
          <w:p>
            <w:pPr>
              <w:pStyle w:val="Compact"/>
              <w:jc w:val="left"/>
            </w:pPr>
            <w:r>
              <w:t xml:space="preserve">1,500</w:t>
            </w:r>
          </w:p>
        </w:tc>
        <w:tc>
          <w:tcPr/>
          <w:p>
            <w:pPr>
              <w:pStyle w:val="Compact"/>
              <w:jc w:val="left"/>
            </w:pPr>
            <w:r>
              <w:t xml:space="preserve">One-time charge</w:t>
            </w:r>
          </w:p>
        </w:tc>
      </w:tr>
      <w:tr>
        <w:tc>
          <w:tcPr>
            <w:gridSpan w:val="4"/>
          </w:tcPr>
          <w:p>
            <w:pPr>
              <w:pStyle w:val="Compact"/>
              <w:jc w:val="right"/>
            </w:pPr>
            <w:r>
              <w:t xml:space="preserve">TOTAL ESTIMATED COST (EGP)</w:t>
            </w:r>
          </w:p>
        </w:tc>
        <w:tc>
          <w:tcPr/>
          <w:p>
            <w:pPr>
              <w:pStyle w:val="Compact"/>
              <w:jc w:val="left"/>
            </w:pPr>
            <w:r>
              <w:t xml:space="preserve">67,700</w:t>
            </w:r>
          </w:p>
        </w:tc>
        <w:tc>
          <w:tcPr/>
          <w:p>
            <w:pPr>
              <w:pStyle w:val="Compact"/>
            </w:pPr>
          </w:p>
        </w:tc>
      </w:tr>
      <w:tr>
        <w:tc>
          <w:tcPr>
            <w:gridSpan w:val="4"/>
          </w:tcPr>
          <w:p>
            <w:pPr>
              <w:pStyle w:val="Compact"/>
              <w:jc w:val="right"/>
            </w:pPr>
            <w:r>
              <w:t xml:space="preserve">VAT (14% – Egyptian Tax Authority)</w:t>
            </w:r>
          </w:p>
        </w:tc>
        <w:tc>
          <w:tcPr/>
          <w:p>
            <w:pPr>
              <w:pStyle w:val="Compact"/>
              <w:jc w:val="left"/>
            </w:pPr>
            <w:r>
              <w:t xml:space="preserve">9,478</w:t>
            </w:r>
          </w:p>
        </w:tc>
        <w:tc>
          <w:tcPr/>
          <w:p>
            <w:pPr>
              <w:pStyle w:val="Compact"/>
            </w:pPr>
          </w:p>
        </w:tc>
      </w:tr>
      <w:tr>
        <w:tc>
          <w:tcPr>
            <w:gridSpan w:val="4"/>
          </w:tcPr>
          <w:p>
            <w:pPr>
              <w:pStyle w:val="Compact"/>
              <w:jc w:val="right"/>
            </w:pPr>
            <w:r>
              <w:t xml:space="preserve">GRAND TOTAL (EGP)</w:t>
            </w:r>
          </w:p>
        </w:tc>
        <w:tc>
          <w:tcPr/>
          <w:p>
            <w:pPr>
              <w:pStyle w:val="Compact"/>
              <w:jc w:val="left"/>
            </w:pPr>
            <w:r>
              <w:t xml:space="preserve">77,178</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expiration date, pricing may be subject to revision based on current Egyptian pharmaceutical costs and service adjustments.</w:t>
      </w:r>
    </w:p>
    <w:p>
      <w:pPr>
        <w:numPr>
          <w:ilvl w:val="0"/>
          <w:numId w:val="1001"/>
        </w:numPr>
        <w:pStyle w:val="Compact"/>
      </w:pPr>
      <w:r>
        <w:t xml:space="preserve">All</w:t>
      </w:r>
      <w:r>
        <w:t xml:space="preserve"> </w:t>
      </w:r>
      <w:r>
        <w:t xml:space="preserve">Psychiatrist</w:t>
      </w:r>
      <w:r>
        <w:t xml:space="preserve"> </w:t>
      </w:r>
      <w:r>
        <w:t xml:space="preserve">services described herein are to be rendered at our primary facility located in</w:t>
      </w:r>
      <w:r>
        <w:t xml:space="preserve"> </w:t>
      </w:r>
      <w:r>
        <w:t xml:space="preserve">Egypt Cairo</w:t>
      </w:r>
      <w:r>
        <w:t xml:space="preserve">, Downtown District, unless a different location is mutually agreed upon in writing.</w:t>
      </w:r>
    </w:p>
    <w:p>
      <w:pPr>
        <w:numPr>
          <w:ilvl w:val="0"/>
          <w:numId w:val="1001"/>
        </w:numPr>
        <w:pStyle w:val="Compact"/>
      </w:pPr>
      <w:r>
        <w:t xml:space="preserve">The attending</w:t>
      </w:r>
      <w:r>
        <w:t xml:space="preserve"> </w:t>
      </w:r>
      <w:r>
        <w:t xml:space="preserve">Psychiatrist</w:t>
      </w:r>
      <w:r>
        <w:t xml:space="preserve"> </w:t>
      </w:r>
      <w:r>
        <w:t xml:space="preserve">is a licensed medical doctor (MD) registered with the Egyptian Medical Syndicate and holds a subspecialty certification in Psychiatry from a recognized Egyptian or international university.</w:t>
      </w:r>
    </w:p>
    <w:p>
      <w:pPr>
        <w:numPr>
          <w:ilvl w:val="0"/>
          <w:numId w:val="1001"/>
        </w:numPr>
        <w:pStyle w:val="Compact"/>
      </w:pPr>
      <w:r>
        <w:t xml:space="preserve">Payment terms: 50% deposit is due upon acceptance of this</w:t>
      </w:r>
      <w:r>
        <w:t xml:space="preserve"> </w:t>
      </w:r>
      <w:r>
        <w:t xml:space="preserve">Quotation Estimate</w:t>
      </w:r>
      <w:r>
        <w:t xml:space="preserve">; the remaining 50% is due upon completion of the full treatment cycle. Payments may be made in Egyptian Pounds (EGP) via bank transfer, credit card, or cash at our</w:t>
      </w:r>
      <w:r>
        <w:t xml:space="preserve"> </w:t>
      </w:r>
      <w:r>
        <w:t xml:space="preserve">Egypt Cairo</w:t>
      </w:r>
      <w:r>
        <w:t xml:space="preserve"> </w:t>
      </w:r>
      <w:r>
        <w:t xml:space="preserve">office.</w:t>
      </w:r>
    </w:p>
    <w:p>
      <w:pPr>
        <w:numPr>
          <w:ilvl w:val="0"/>
          <w:numId w:val="1001"/>
        </w:numPr>
        <w:pStyle w:val="Compact"/>
      </w:pPr>
      <w:r>
        <w:t xml:space="preserve">Confidentiality: All patient records, psychiatric evaluations, and treatment plans are protected under Egyptian Law No. 153 of 2018 (Personal Data Protection Law) and the ethical code of the Egyptian Medical Syndicate. No information will be disclosed without written patient consent.</w:t>
      </w:r>
    </w:p>
    <w:p>
      <w:pPr>
        <w:numPr>
          <w:ilvl w:val="0"/>
          <w:numId w:val="1001"/>
        </w:numPr>
        <w:pStyle w:val="Compact"/>
      </w:pPr>
      <w:r>
        <w:t xml:space="preserve">Cancellation Policy: Appointments may be rescheduled with at least 24 hours' notice. Cancellations made less than 24 hours before a scheduled</w:t>
      </w:r>
      <w:r>
        <w:t xml:space="preserve"> </w:t>
      </w:r>
      <w:r>
        <w:t xml:space="preserve">Psychiatrist</w:t>
      </w:r>
      <w:r>
        <w:t xml:space="preserve"> </w:t>
      </w:r>
      <w:r>
        <w:t xml:space="preserve">session will incur a 50% fee of the session cost.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Acceptance may be indicated by signing the acknowledgment section below or by remitting the initial deposit.</w:t>
      </w:r>
    </w:p>
    <w:p>
      <w:pPr>
        <w:numPr>
          <w:ilvl w:val="0"/>
          <w:numId w:val="1001"/>
        </w:numPr>
        <w:pStyle w:val="Compact"/>
      </w:pPr>
      <w:r>
        <w:t xml:space="preserve">Any additional services not explicitly listed in this estimate (e.g., inpatient psychiatric admission, group therapy, or specialized neuropsychiatric procedures) will be quoted separately at the prevailing rates of our</w:t>
      </w:r>
      <w:r>
        <w:t xml:space="preserve"> </w:t>
      </w:r>
      <w:r>
        <w:t xml:space="preserve">Psychiatrist</w:t>
      </w:r>
      <w:r>
        <w:t xml:space="preserve"> </w:t>
      </w:r>
      <w:r>
        <w:t xml:space="preserve">team in</w:t>
      </w:r>
      <w:r>
        <w:t xml:space="preserve"> </w:t>
      </w:r>
      <w:r>
        <w:t xml:space="preserve">Egypt Cairo</w:t>
      </w:r>
      <w:r>
        <w:t xml:space="preserve">.</w:t>
      </w:r>
    </w:p>
    <w:p>
      <w:pPr>
        <w:numPr>
          <w:ilvl w:val="0"/>
          <w:numId w:val="1001"/>
        </w:numPr>
        <w:pStyle w:val="Compact"/>
      </w:pPr>
      <w:r>
        <w:t xml:space="preserve">Insurance: This estimate may be submitted to the client's health insurance provider for pre-authorization. Our office in</w:t>
      </w:r>
      <w:r>
        <w:t xml:space="preserve"> </w:t>
      </w:r>
      <w:r>
        <w:t xml:space="preserve">Egypt Cairo</w:t>
      </w:r>
      <w:r>
        <w:t xml:space="preserve"> </w:t>
      </w:r>
      <w:r>
        <w:t xml:space="preserve">will assist with all necessary documentation and coordination with major Egyptian insurers (e.g., MetLife, AXA, Allianz, and the Social Insurance Authority).</w:t>
      </w:r>
    </w:p>
    <w:p>
      <w:pPr>
        <w:numPr>
          <w:ilvl w:val="0"/>
          <w:numId w:val="1001"/>
        </w:numPr>
        <w:pStyle w:val="Compact"/>
      </w:pPr>
      <w:r>
        <w:t xml:space="preserve">This</w:t>
      </w:r>
      <w:r>
        <w:t xml:space="preserve"> </w:t>
      </w:r>
      <w:r>
        <w:t xml:space="preserve">Quotation Estimate</w:t>
      </w:r>
      <w:r>
        <w:t xml:space="preserve"> </w:t>
      </w:r>
      <w:r>
        <w:t xml:space="preserve">is prepared exclusively for the named client and may not be transferred or used by any third party without prior written consent from Cairo Mental Health &amp; Psychiatry Center.</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Psychiatrist</w:t>
      </w:r>
      <w:r>
        <w:t xml:space="preserve"> </w:t>
      </w:r>
      <w:r>
        <w:t xml:space="preserve">services in</w:t>
      </w:r>
      <w:r>
        <w:t xml:space="preserve"> </w:t>
      </w:r>
      <w:r>
        <w:t xml:space="preserve">Egypt Cairo</w:t>
      </w:r>
      <w:r>
        <w:t xml:space="preserve"> </w:t>
      </w:r>
      <w:r>
        <w:t xml:space="preserve">and agrees to the terms and conditions outlined above. The client confirms that all information provided for the purpose of this estimate is accurate and complete.</w:t>
      </w:r>
    </w:p>
    <w:p>
      <w:pPr>
        <w:pStyle w:val="BodyText"/>
      </w:pPr>
      <w:r>
        <w:rPr>
          <w:bCs/>
          <w:b/>
        </w:rPr>
        <w:t xml:space="preserve">Prepared By (Psychiatrist / Medical Director)</w:t>
      </w:r>
      <w:r>
        <w:br/>
      </w:r>
      <w:r>
        <w:t xml:space="preserve">Dr. [Name], MD, PhD in Psychiatry</w:t>
      </w:r>
      <w:r>
        <w:br/>
      </w:r>
      <w:r>
        <w:t xml:space="preserve">Cairo Mental Health &amp; Psychiatry Center</w:t>
      </w:r>
      <w:r>
        <w:br/>
      </w:r>
      <w:r>
        <w:t xml:space="preserve">Egypt Cairo</w:t>
      </w:r>
    </w:p>
    <w:p>
      <w:pPr>
        <w:pStyle w:val="BodyText"/>
      </w:pPr>
      <w:r>
        <w:rPr>
          <w:bCs/>
          <w:b/>
        </w:rPr>
        <w:t xml:space="preserve">Accepted By (Client / Authorized Representative)</w:t>
      </w:r>
      <w:r>
        <w:br/>
      </w:r>
      <w:r>
        <w:t xml:space="preserve">Name: ___________________________</w:t>
      </w:r>
      <w:r>
        <w:br/>
      </w:r>
      <w:r>
        <w:t xml:space="preserve">Signature: _______________________</w:t>
      </w:r>
      <w:r>
        <w:br/>
      </w:r>
      <w:r>
        <w:t xml:space="preserve">Date: ___________________________</w:t>
      </w:r>
    </w:p>
    <w:p>
      <w:pPr>
        <w:pStyle w:val="BodyText"/>
      </w:pPr>
      <w:r>
        <w:t xml:space="preserve">Cairo Mental Health &amp; Psychiatry Center | 12 Tahrir Square, Downtown, Egypt Cairo 11511 | Egypt</w:t>
      </w:r>
    </w:p>
    <w:p>
      <w:pPr>
        <w:pStyle w:val="BodyText"/>
      </w:pPr>
      <w:r>
        <w:t xml:space="preserve">Quotation Estimate No. QTE-2025-0417 | Page 1 of 1 | This document is electronically generated and valid without a physical stamp.</w:t>
      </w:r>
    </w:p>
    <w:p>
      <w:pPr>
        <w:pStyle w:val="BodyText"/>
      </w:pPr>
      <w:r>
        <w:t xml:space="preserve">© 2025 Cairo Mental Health &amp; Psychiatry Center.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Egypt Cairo</dc:title>
  <dc:creator/>
  <dc:language>en</dc:language>
  <cp:keywords/>
  <dcterms:created xsi:type="dcterms:W3CDTF">2026-10-10T04:33:47Z</dcterms:created>
  <dcterms:modified xsi:type="dcterms:W3CDTF">2026-10-10T04:33:47Z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