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0161893fc46883d851975667200b1117c4256a6"/>
    <w:p>
      <w:pPr>
        <w:pStyle w:val="Heading1"/>
      </w:pPr>
      <w:r>
        <w:t xml:space="preserve">Addis Ababa Mental Health &amp; Wellness Center</w:t>
      </w:r>
    </w:p>
    <w:p>
      <w:pPr>
        <w:pStyle w:val="FirstParagraph"/>
      </w:pPr>
      <w:r>
        <w:t xml:space="preserve">P.O. Box 4521, Bole Sub-City, Woreda 03, Addis Ababa, Ethiopia</w:t>
      </w:r>
    </w:p>
    <w:p>
      <w:pPr>
        <w:pStyle w:val="BodyText"/>
      </w:pPr>
      <w:r>
        <w:t xml:space="preserve">Tel: +251-11-551-2345 | Email: info@addismentalhealth.et</w:t>
      </w:r>
    </w:p>
    <w:p>
      <w:pPr>
        <w:pStyle w:val="BodyText"/>
      </w:pPr>
      <w:r>
        <w:t xml:space="preserve">Licensed by the Federal Ministry of Health, Ethiopia – License No. FMH/PSY/2024/0892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QTE-PSY-2025-0417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Selamawit Tadesse, Lead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Woreda, Sub-City, Addis Ababa, Ethiopia]</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Ethiopia Addis Ababa</w:t>
      </w:r>
    </w:p>
    <w:bookmarkEnd w:id="22"/>
    <w:p>
      <w:pPr>
        <w:pStyle w:val="BodyText"/>
      </w:pPr>
      <w:r>
        <w:t xml:space="preserve">Dear Valued Client,</w:t>
      </w:r>
    </w:p>
    <w:p>
      <w:pPr>
        <w:pStyle w:val="BodyText"/>
      </w:pPr>
      <w:r>
        <w:t xml:space="preserve">Thank you for your interest in the professional psychiatric services offered by Addis Ababa Mental Health &amp; Wellness Center. This</w:t>
      </w:r>
      <w:r>
        <w:t xml:space="preserve"> </w:t>
      </w:r>
      <w:r>
        <w:t xml:space="preserve">Quotation Estimate</w:t>
      </w:r>
      <w:r>
        <w:t xml:space="preserve"> </w:t>
      </w:r>
      <w:r>
        <w:t xml:space="preserve">has been carefully prepared to outline the scope, deliverables, and associated costs for the engagement of a qualified</w:t>
      </w:r>
      <w:r>
        <w:t xml:space="preserve"> </w:t>
      </w:r>
      <w:r>
        <w:t xml:space="preserve">Psychiatrist</w:t>
      </w:r>
      <w:r>
        <w:t xml:space="preserve"> </w:t>
      </w:r>
      <w:r>
        <w:t xml:space="preserve">to provide comprehensive mental health care within the</w:t>
      </w:r>
      <w:r>
        <w:t xml:space="preserve"> </w:t>
      </w:r>
      <w:r>
        <w:t xml:space="preserve">Ethiopia Addis Ababa</w:t>
      </w:r>
      <w:r>
        <w:t xml:space="preserve"> </w:t>
      </w:r>
      <w:r>
        <w:t xml:space="preserve">region. We are committed to delivering the highest standard of psychiatric care in accordance with the ethical guidelines set forth by the Ethiopian Medical Association and the Federal Ministry of Health of Ethiopia.</w:t>
      </w:r>
    </w:p>
    <w:bookmarkStart w:id="23" w:name="scope-of-psychiatrist-services"/>
    <w:p>
      <w:pPr>
        <w:pStyle w:val="Heading2"/>
      </w:pPr>
      <w:r>
        <w:t xml:space="preserve">Scope of Psychiatrist Services</w:t>
      </w:r>
    </w:p>
    <w:p>
      <w:pPr>
        <w:pStyle w:val="FirstParagraph"/>
      </w:pPr>
      <w:r>
        <w:t xml:space="preserve">The following</w:t>
      </w:r>
      <w:r>
        <w:t xml:space="preserve"> </w:t>
      </w:r>
      <w:r>
        <w:t xml:space="preserve">Quotation Estimate</w:t>
      </w:r>
      <w:r>
        <w:t xml:space="preserve"> </w:t>
      </w:r>
      <w:r>
        <w:t xml:space="preserve">covers a full package of psychiatric services to be delivered by a board-certified</w:t>
      </w:r>
      <w:r>
        <w:t xml:space="preserve"> </w:t>
      </w:r>
      <w:r>
        <w:t xml:space="preserve">Psychiatrist</w:t>
      </w:r>
      <w:r>
        <w:t xml:space="preserve"> </w:t>
      </w:r>
      <w:r>
        <w:t xml:space="preserve">operating in</w:t>
      </w:r>
      <w:r>
        <w:t xml:space="preserve"> </w:t>
      </w:r>
      <w:r>
        <w:t xml:space="preserve">Ethiopia Addis Ababa</w:t>
      </w:r>
      <w:r>
        <w:t xml:space="preserve">. The services include initial psychiatric assessment, ongoing therapeutic sessions, pharmacological management, and follow-up care. All services will be conducted in a confidential and culturally sensitive manner, respecting the diverse linguistic and social fabric of the Addis Ababa community.</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(ETB)</w:t>
            </w:r>
          </w:p>
        </w:tc>
        <w:tc>
          <w:tcPr/>
          <w:p>
            <w:pPr>
              <w:pStyle w:val="Compact"/>
              <w:jc w:val="left"/>
            </w:pPr>
            <w:r>
              <w:t xml:space="preserve">Total (ETB)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Comprehensive Psychiatric Assessment &amp; Diagnostic Evaluation</w:t>
            </w:r>
          </w:p>
        </w:tc>
        <w:tc>
          <w:tcPr/>
          <w:p>
            <w:pPr>
              <w:pStyle w:val="Compact"/>
              <w:jc w:val="left"/>
            </w:pPr>
            <w:r>
              <w:t xml:space="preserve">1 Session (90 min)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Includes history, mental status exam, and diagnostic formulation</w:t>
            </w:r>
          </w:p>
        </w:tc>
      </w:tr>
      <w:tr>
        <w:tc>
          <w:tcPr/>
          <w:p>
            <w:pPr>
              <w:pStyle w:val="Compact"/>
              <w:jc w:val="left"/>
            </w:pPr>
            <w:r>
              <w:t xml:space="preserve">2</w:t>
            </w:r>
          </w:p>
        </w:tc>
        <w:tc>
          <w:tcPr/>
          <w:p>
            <w:pPr>
              <w:pStyle w:val="Compact"/>
              <w:jc w:val="left"/>
            </w:pPr>
            <w:r>
              <w:t xml:space="preserve">Individual Psychotherapy / Psychiatric Consultation Sessions</w:t>
            </w:r>
          </w:p>
        </w:tc>
        <w:tc>
          <w:tcPr/>
          <w:p>
            <w:pPr>
              <w:pStyle w:val="Compact"/>
              <w:jc w:val="left"/>
            </w:pPr>
            <w:r>
              <w:t xml:space="preserve">12 Sessions (60 min each)</w:t>
            </w:r>
          </w:p>
        </w:tc>
        <w:tc>
          <w:tcPr/>
          <w:p>
            <w:pPr>
              <w:pStyle w:val="Compact"/>
              <w:jc w:val="left"/>
            </w:pPr>
            <w:r>
              <w:t xml:space="preserve">3,500</w:t>
            </w:r>
          </w:p>
        </w:tc>
        <w:tc>
          <w:tcPr/>
          <w:p>
            <w:pPr>
              <w:pStyle w:val="Compact"/>
              <w:jc w:val="left"/>
            </w:pPr>
            <w:r>
              <w:t xml:space="preserve">42,000</w:t>
            </w:r>
          </w:p>
        </w:tc>
        <w:tc>
          <w:tcPr/>
          <w:p>
            <w:pPr>
              <w:pStyle w:val="Compact"/>
              <w:jc w:val="left"/>
            </w:pPr>
            <w:r>
              <w:t xml:space="preserve">Bi-weekly schedule; conducted at clinic in Bole, Addis Ababa</w:t>
            </w:r>
          </w:p>
        </w:tc>
      </w:tr>
      <w:tr>
        <w:tc>
          <w:tcPr/>
          <w:p>
            <w:pPr>
              <w:pStyle w:val="Compact"/>
              <w:jc w:val="left"/>
            </w:pPr>
            <w:r>
              <w:t xml:space="preserve">3</w:t>
            </w:r>
          </w:p>
        </w:tc>
        <w:tc>
          <w:tcPr/>
          <w:p>
            <w:pPr>
              <w:pStyle w:val="Compact"/>
              <w:jc w:val="left"/>
            </w:pPr>
            <w:r>
              <w:t xml:space="preserve">Psychopharmacological Management &amp; Medication Review</w:t>
            </w:r>
          </w:p>
        </w:tc>
        <w:tc>
          <w:tcPr/>
          <w:p>
            <w:pPr>
              <w:pStyle w:val="Compact"/>
              <w:jc w:val="left"/>
            </w:pPr>
            <w:r>
              <w:t xml:space="preserve">6 Sessions (45 min each)</w:t>
            </w:r>
          </w:p>
        </w:tc>
        <w:tc>
          <w:tcPr/>
          <w:p>
            <w:pPr>
              <w:pStyle w:val="Compact"/>
              <w:jc w:val="left"/>
            </w:pPr>
            <w:r>
              <w:t xml:space="preserve">3,000</w:t>
            </w:r>
          </w:p>
        </w:tc>
        <w:tc>
          <w:tcPr/>
          <w:p>
            <w:pPr>
              <w:pStyle w:val="Compact"/>
              <w:jc w:val="left"/>
            </w:pPr>
            <w:r>
              <w:t xml:space="preserve">18,000</w:t>
            </w:r>
          </w:p>
        </w:tc>
        <w:tc>
          <w:tcPr/>
          <w:p>
            <w:pPr>
              <w:pStyle w:val="Compact"/>
              <w:jc w:val="left"/>
            </w:pPr>
            <w:r>
              <w:t xml:space="preserve">Includes prescription, dosage adjustment, and side-effect monitoring</w:t>
            </w:r>
          </w:p>
        </w:tc>
      </w:tr>
      <w:tr>
        <w:tc>
          <w:tcPr/>
          <w:p>
            <w:pPr>
              <w:pStyle w:val="Compact"/>
              <w:jc w:val="left"/>
            </w:pPr>
            <w:r>
              <w:t xml:space="preserve">4</w:t>
            </w:r>
          </w:p>
        </w:tc>
        <w:tc>
          <w:tcPr/>
          <w:p>
            <w:pPr>
              <w:pStyle w:val="Compact"/>
              <w:jc w:val="left"/>
            </w:pPr>
            <w:r>
              <w:t xml:space="preserve">Psychological Testing &amp; Neuropsychological Assessment</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Standardized instruments; report in Amharic and English</w:t>
            </w:r>
          </w:p>
        </w:tc>
      </w:tr>
      <w:tr>
        <w:tc>
          <w:tcPr/>
          <w:p>
            <w:pPr>
              <w:pStyle w:val="Compact"/>
              <w:jc w:val="left"/>
            </w:pPr>
            <w:r>
              <w:t xml:space="preserve">5</w:t>
            </w:r>
          </w:p>
        </w:tc>
        <w:tc>
          <w:tcPr/>
          <w:p>
            <w:pPr>
              <w:pStyle w:val="Compact"/>
              <w:jc w:val="left"/>
            </w:pPr>
            <w:r>
              <w:t xml:space="preserve">Family / Caregiver Psychoeducation Session</w:t>
            </w:r>
          </w:p>
        </w:tc>
        <w:tc>
          <w:tcPr/>
          <w:p>
            <w:pPr>
              <w:pStyle w:val="Compact"/>
              <w:jc w:val="left"/>
            </w:pPr>
            <w:r>
              <w:t xml:space="preserve">2 Sessions (90 min each)</w:t>
            </w:r>
          </w:p>
        </w:tc>
        <w:tc>
          <w:tcPr/>
          <w:p>
            <w:pPr>
              <w:pStyle w:val="Compact"/>
              <w:jc w:val="left"/>
            </w:pPr>
            <w:r>
              <w:t xml:space="preserve">4,000</w:t>
            </w:r>
          </w:p>
        </w:tc>
        <w:tc>
          <w:tcPr/>
          <w:p>
            <w:pPr>
              <w:pStyle w:val="Compact"/>
              <w:jc w:val="left"/>
            </w:pPr>
            <w:r>
              <w:t xml:space="preserve">8,000</w:t>
            </w:r>
          </w:p>
        </w:tc>
        <w:tc>
          <w:tcPr/>
          <w:p>
            <w:pPr>
              <w:pStyle w:val="Compact"/>
              <w:jc w:val="left"/>
            </w:pPr>
            <w:r>
              <w:t xml:space="preserve">Delivered in Amharic, Afaan Oromo, or English as preferred</w:t>
            </w:r>
          </w:p>
        </w:tc>
      </w:tr>
      <w:tr>
        <w:tc>
          <w:tcPr/>
          <w:p>
            <w:pPr>
              <w:pStyle w:val="Compact"/>
              <w:jc w:val="left"/>
            </w:pPr>
            <w:r>
              <w:t xml:space="preserve">6</w:t>
            </w:r>
          </w:p>
        </w:tc>
        <w:tc>
          <w:tcPr/>
          <w:p>
            <w:pPr>
              <w:pStyle w:val="Compact"/>
              <w:jc w:val="left"/>
            </w:pPr>
            <w:r>
              <w:t xml:space="preserve">Emergency / Crisis Intervention (On-Call, 24/7)</w:t>
            </w:r>
          </w:p>
        </w:tc>
        <w:tc>
          <w:tcPr/>
          <w:p>
            <w:pPr>
              <w:pStyle w:val="Compact"/>
              <w:jc w:val="left"/>
            </w:pPr>
            <w:r>
              <w:t xml:space="preserve">3 Months Coverage</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Telephone and in-person response within Addis Ababa city limits</w:t>
            </w:r>
          </w:p>
        </w:tc>
      </w:tr>
      <w:tr>
        <w:tc>
          <w:tcPr/>
          <w:p>
            <w:pPr>
              <w:pStyle w:val="Compact"/>
              <w:jc w:val="left"/>
            </w:pPr>
            <w:r>
              <w:t xml:space="preserve">7</w:t>
            </w:r>
          </w:p>
        </w:tc>
        <w:tc>
          <w:tcPr/>
          <w:p>
            <w:pPr>
              <w:pStyle w:val="Compact"/>
              <w:jc w:val="left"/>
            </w:pPr>
            <w:r>
              <w:t xml:space="preserve">Written Progress Reports &amp; Medical Documentation</w:t>
            </w:r>
          </w:p>
        </w:tc>
        <w:tc>
          <w:tcPr/>
          <w:p>
            <w:pPr>
              <w:pStyle w:val="Compact"/>
              <w:jc w:val="left"/>
            </w:pPr>
            <w:r>
              <w:t xml:space="preserve">Monthly (3 Reports)</w:t>
            </w:r>
          </w:p>
        </w:tc>
        <w:tc>
          <w:tcPr/>
          <w:p>
            <w:pPr>
              <w:pStyle w:val="Compact"/>
              <w:jc w:val="left"/>
            </w:pPr>
            <w:r>
              <w:t xml:space="preserve">1,500</w:t>
            </w:r>
          </w:p>
        </w:tc>
        <w:tc>
          <w:tcPr/>
          <w:p>
            <w:pPr>
              <w:pStyle w:val="Compact"/>
              <w:jc w:val="left"/>
            </w:pPr>
            <w:r>
              <w:t xml:space="preserve">4,500</w:t>
            </w:r>
          </w:p>
        </w:tc>
        <w:tc>
          <w:tcPr/>
          <w:p>
            <w:pPr>
              <w:pStyle w:val="Compact"/>
              <w:jc w:val="left"/>
            </w:pPr>
            <w:r>
              <w:t xml:space="preserve">Confidential; shared only with authorized parties</w:t>
            </w:r>
          </w:p>
        </w:tc>
      </w:tr>
      <w:tr>
        <w:tc>
          <w:tcPr/>
          <w:p>
            <w:pPr>
              <w:pStyle w:val="Compact"/>
              <w:jc w:val="left"/>
            </w:pPr>
            <w:r>
              <w:t xml:space="preserve">8</w:t>
            </w:r>
          </w:p>
        </w:tc>
        <w:tc>
          <w:tcPr/>
          <w:p>
            <w:pPr>
              <w:pStyle w:val="Compact"/>
              <w:jc w:val="left"/>
            </w:pPr>
            <w:r>
              <w:t xml:space="preserve">Referral Coordination (if specialist or inpatient care required)</w:t>
            </w:r>
          </w:p>
        </w:tc>
        <w:tc>
          <w:tcPr/>
          <w:p>
            <w:pPr>
              <w:pStyle w:val="Compact"/>
              <w:jc w:val="left"/>
            </w:pPr>
            <w:r>
              <w:t xml:space="preserve">As Needed</w:t>
            </w:r>
          </w:p>
        </w:tc>
        <w:tc>
          <w:tcPr/>
          <w:p>
            <w:pPr>
              <w:pStyle w:val="Compact"/>
              <w:jc w:val="left"/>
            </w:pPr>
            <w:r>
              <w:t xml:space="preserve">2,000</w:t>
            </w:r>
          </w:p>
        </w:tc>
        <w:tc>
          <w:tcPr/>
          <w:p>
            <w:pPr>
              <w:pStyle w:val="Compact"/>
              <w:jc w:val="left"/>
            </w:pPr>
            <w:r>
              <w:t xml:space="preserve">2,000</w:t>
            </w:r>
          </w:p>
        </w:tc>
        <w:tc>
          <w:tcPr/>
          <w:p>
            <w:pPr>
              <w:pStyle w:val="Compact"/>
              <w:jc w:val="left"/>
            </w:pPr>
            <w:r>
              <w:t xml:space="preserve">Coordination with Tikur Anbessa Hospital or private facilities in Addis Ababa</w:t>
            </w:r>
          </w:p>
        </w:tc>
      </w:tr>
      <w:tr>
        <w:tc>
          <w:tcPr>
            <w:gridSpan w:val="4"/>
          </w:tcPr>
          <w:p>
            <w:pPr>
              <w:pStyle w:val="Compact"/>
              <w:jc w:val="left"/>
            </w:pPr>
            <w:r>
              <w:t xml:space="preserve">TOTAL ESTIMATED COST (ETB)</w:t>
            </w:r>
          </w:p>
        </w:tc>
        <w:tc>
          <w:tcPr/>
          <w:p>
            <w:pPr>
              <w:pStyle w:val="Compact"/>
              <w:jc w:val="left"/>
            </w:pPr>
            <w:r>
              <w:t xml:space="preserve">102,500</w:t>
            </w:r>
          </w:p>
        </w:tc>
        <w:tc>
          <w:tcPr/>
          <w:p>
            <w:pPr>
              <w:pStyle w:val="Compact"/>
            </w:pPr>
          </w:p>
        </w:tc>
      </w:tr>
      <w:tr>
        <w:tc>
          <w:tcPr>
            <w:gridSpan w:val="4"/>
          </w:tcPr>
          <w:p>
            <w:pPr>
              <w:pStyle w:val="Compact"/>
              <w:jc w:val="left"/>
            </w:pPr>
            <w:r>
              <w:rPr>
                <w:bCs/>
                <w:b/>
              </w:rPr>
              <w:t xml:space="preserve">Applicable VAT (15%) – Ethiopia Revenue Authority</w:t>
            </w:r>
          </w:p>
        </w:tc>
        <w:tc>
          <w:tcPr/>
          <w:p>
            <w:pPr>
              <w:pStyle w:val="Compact"/>
              <w:jc w:val="left"/>
            </w:pPr>
            <w:r>
              <w:rPr>
                <w:bCs/>
                <w:b/>
              </w:rPr>
              <w:t xml:space="preserve">15,375</w:t>
            </w:r>
          </w:p>
        </w:tc>
        <w:tc>
          <w:tcPr/>
          <w:p>
            <w:pPr>
              <w:pStyle w:val="Compact"/>
            </w:pPr>
          </w:p>
        </w:tc>
      </w:tr>
      <w:tr>
        <w:tc>
          <w:tcPr>
            <w:gridSpan w:val="4"/>
          </w:tcPr>
          <w:p>
            <w:pPr>
              <w:pStyle w:val="Compact"/>
              <w:jc w:val="left"/>
            </w:pPr>
            <w:r>
              <w:t xml:space="preserve">GRAND TOTAL (ETB)</w:t>
            </w:r>
          </w:p>
        </w:tc>
        <w:tc>
          <w:tcPr/>
          <w:p>
            <w:pPr>
              <w:pStyle w:val="Compact"/>
              <w:jc w:val="left"/>
            </w:pPr>
            <w:r>
              <w:t xml:space="preserve">117,875</w:t>
            </w:r>
          </w:p>
        </w:tc>
        <w:tc>
          <w:tcPr/>
          <w:p>
            <w:pPr>
              <w:pStyle w:val="Compact"/>
            </w:pP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the expiration date, pricing may be subject to revision based on prevailing market conditions in Ethiopia Addis Ababa and any changes in the Ethiopian Birr (ETB) exchange rate.</w:t>
      </w:r>
    </w:p>
    <w:p>
      <w:pPr>
        <w:pStyle w:val="BodyText"/>
      </w:pPr>
      <w:r>
        <w:rPr>
          <w:bCs/>
          <w:b/>
        </w:rPr>
        <w:t xml:space="preserve">2. Payment Terms:</w:t>
      </w:r>
      <w:r>
        <w:t xml:space="preserve"> </w:t>
      </w:r>
      <w:r>
        <w:t xml:space="preserve">A 40% advance payment is required upon acceptance of this Quotation Estimate to secure the Psychiatrist's schedule. The remaining 60% shall be paid in two equal installments: 30% at the midpoint of the treatment plan and 30% upon completion of all scheduled sessions. Payments may be made via bank transfer to the center's account at Commercial Bank of Ethiopia, or in person at our Addis Ababa office.</w:t>
      </w:r>
    </w:p>
    <w:p>
      <w:pPr>
        <w:pStyle w:val="BodyText"/>
      </w:pPr>
      <w:r>
        <w:rPr>
          <w:bCs/>
          <w:b/>
        </w:rPr>
        <w:t xml:space="preserve">3. Cancellation Policy:</w:t>
      </w:r>
      <w:r>
        <w:t xml:space="preserve"> </w:t>
      </w:r>
      <w:r>
        <w:t xml:space="preserve">Sessions cancelled with less than 24 hours' notice will be charged at 50% of the session fee. If the client cancels the entire engagement before the first session, the advance payment will be refunded less a 10% administrative fee.</w:t>
      </w:r>
    </w:p>
    <w:p>
      <w:pPr>
        <w:pStyle w:val="BodyText"/>
      </w:pPr>
      <w:r>
        <w:rPr>
          <w:bCs/>
          <w:b/>
        </w:rPr>
        <w:t xml:space="preserve">4. Confidentiality:</w:t>
      </w:r>
      <w:r>
        <w:t xml:space="preserve"> </w:t>
      </w:r>
      <w:r>
        <w:t xml:space="preserve">All patient records, diagnostic findings, and treatment plans are protected under the Ethiopian Data Protection Proclamation (No. 1159/2019). The Psychiatrist and all supporting staff are bound by strict confidentiality agreements.</w:t>
      </w:r>
    </w:p>
    <w:p>
      <w:pPr>
        <w:pStyle w:val="BodyText"/>
      </w:pPr>
      <w:r>
        <w:rPr>
          <w:bCs/>
          <w:b/>
        </w:rPr>
        <w:t xml:space="preserve">5. Scope Limitations:</w:t>
      </w:r>
      <w:r>
        <w:t xml:space="preserve"> </w:t>
      </w:r>
      <w:r>
        <w:t xml:space="preserve">This Quotation Estimate covers outpatient psychiatric services only. In the event that inpatient hospitalization, surgical intervention, or services beyond the Psychiatrist's scope are medically necessary, a separate written estimate will be provided prior to any additional treatment.</w:t>
      </w:r>
    </w:p>
    <w:p>
      <w:pPr>
        <w:pStyle w:val="BodyText"/>
      </w:pPr>
      <w:r>
        <w:rPr>
          <w:bCs/>
          <w:b/>
        </w:rPr>
        <w:t xml:space="preserve">6. Regulatory Compliance:</w:t>
      </w:r>
      <w:r>
        <w:t xml:space="preserve"> </w:t>
      </w:r>
      <w:r>
        <w:t xml:space="preserve">All services are delivered in full compliance with the Federal Ministry of Health of Ethiopia regulations, the Ethiopian Medical Association code of conduct, and applicable national mental health legislation.</w:t>
      </w:r>
    </w:p>
    <w:p>
      <w:pPr>
        <w:pStyle w:val="BodyText"/>
      </w:pPr>
      <w:r>
        <w:rPr>
          <w:bCs/>
          <w:b/>
        </w:rPr>
        <w:t xml:space="preserve">7. Dispute Resolution:</w:t>
      </w:r>
      <w:r>
        <w:t xml:space="preserve"> </w:t>
      </w:r>
      <w:r>
        <w:t xml:space="preserve">Any disputes arising from this Quotation Estimate shall be resolved amicably. In the event of unresolved disagreement, matters shall be referred to the Addis Ababa City Health Bureau for mediation in accordance with Ethiopian law.</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Psychiatrist services in Ethiopia Addis Ababa and agrees to the terms, conditions, and pricing outlined herein. The engagement of the Psychiatrist shall commence upon receipt of the advance payment and written confirmation from the center.</w:t>
      </w:r>
    </w:p>
    <w:p>
      <w:pPr>
        <w:pStyle w:val="BodyText"/>
      </w:pPr>
      <w:r>
        <w:rPr>
          <w:bCs/>
          <w:b/>
        </w:rPr>
        <w:t xml:space="preserve">For Addis Ababa Mental Health &amp; Wellness Center</w:t>
      </w:r>
    </w:p>
    <w:p>
      <w:pPr>
        <w:pStyle w:val="BodyText"/>
      </w:pPr>
      <w:r>
        <w:t xml:space="preserve">Dr. Selamawit Tadesse, MD, PhD</w:t>
      </w:r>
    </w:p>
    <w:p>
      <w:pPr>
        <w:pStyle w:val="BodyText"/>
      </w:pPr>
      <w:r>
        <w:t xml:space="preserve">Lead Psychiatrist &amp; Director</w:t>
      </w:r>
    </w:p>
    <w:p>
      <w:pPr>
        <w:pStyle w:val="BodyText"/>
      </w:pPr>
      <w:r>
        <w:t xml:space="preserve">Date: _______________</w:t>
      </w:r>
    </w:p>
    <w:p>
      <w:pPr>
        <w:pStyle w:val="BodyText"/>
      </w:pPr>
      <w:r>
        <w:rPr>
          <w:bCs/>
          <w:b/>
        </w:rPr>
        <w:t xml:space="preserve">Client / Authorized Representative</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This Quotation Estimate is issued by Addis Ababa Mental Health &amp; Wellness Center, Ethiopia Addis Ababa. All services are provided by a licensed Psychiatrist registered with the Ethiopian Medical Association. Document Reference: QTE-PSY-2025-0417. For inquiries, please contact our office at +251-11-551-2345 or visit us at Bole Sub-City, Addis Ababa, Ethiopia.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Ethiopia Addis Ababa</dc:title>
  <dc:creator/>
  <dc:language>en</dc:language>
  <cp:keywords/>
  <dcterms:created xsi:type="dcterms:W3CDTF">2026-10-10T04:12:22Z</dcterms:created>
  <dcterms:modified xsi:type="dcterms:W3CDTF">2026-10-10T04:12:22Z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