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Mental Health &amp; Psychiatry Centre</w:t>
      </w:r>
    </w:p>
    <w:p>
      <w:pPr>
        <w:pStyle w:val="BodyText"/>
      </w:pPr>
      <w:r>
        <w:t xml:space="preserve">12 Independence Avenue, Osu, Accra, Ghana</w:t>
      </w:r>
    </w:p>
    <w:p>
      <w:pPr>
        <w:pStyle w:val="BodyText"/>
      </w:pPr>
      <w:r>
        <w:t xml:space="preserve">Tel: +233 (0) 30 277 4521 | Email: enquiries@accramhpc.com.gh</w:t>
      </w:r>
    </w:p>
    <w:p>
      <w:pPr>
        <w:pStyle w:val="BodyText"/>
      </w:pPr>
      <w:r>
        <w:t xml:space="preserve">Licence No: GH-MH-2024-0087 | Registered with the Ghana Health Service</w:t>
      </w:r>
    </w:p>
    <w:bookmarkEnd w:id="20"/>
    <w:p>
      <w:pPr>
        <w:pStyle w:val="BodyText"/>
      </w:pPr>
      <w:r>
        <w:rPr>
          <w:bCs/>
          <w:b/>
        </w:rPr>
        <w:t xml:space="preserve">Quotation No:</w:t>
      </w:r>
      <w:r>
        <w:t xml:space="preserve"> </w:t>
      </w:r>
      <w:r>
        <w:t xml:space="preserve">QTE-2025-0417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Organisation Name]</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the Accra Mental Health &amp; Psychiatry Centre to provide a comprehensive and transparent breakdown of costs associated with professional</w:t>
      </w:r>
      <w:r>
        <w:t xml:space="preserve"> </w:t>
      </w:r>
      <w:r>
        <w:t xml:space="preserve">Psychiatrist</w:t>
      </w:r>
      <w:r>
        <w:t xml:space="preserve"> </w:t>
      </w:r>
      <w:r>
        <w:t xml:space="preserve">services delivered within the Greater Accra Region of</w:t>
      </w:r>
      <w:r>
        <w:t xml:space="preserve"> </w:t>
      </w:r>
      <w:r>
        <w:t xml:space="preserve">Ghana Accra</w:t>
      </w:r>
      <w:r>
        <w:t xml:space="preserve">. Our centre is fully accredited by the Ghana Health Service and the West African College of Psychiatry, and we are committed to delivering world-class psychiatric care that meets both local and international standards.</w:t>
      </w:r>
    </w:p>
    <w:p>
      <w:pPr>
        <w:pStyle w:val="BodyText"/>
      </w:pPr>
      <w:r>
        <w:t xml:space="preserve">The scope of this</w:t>
      </w:r>
      <w:r>
        <w:t xml:space="preserve"> </w:t>
      </w:r>
      <w:r>
        <w:t xml:space="preserve">Quotation Estimate</w:t>
      </w:r>
      <w:r>
        <w:t xml:space="preserve"> </w:t>
      </w:r>
      <w:r>
        <w:t xml:space="preserve">covers a twelve-month retainer arrangement for a senior</w:t>
      </w:r>
      <w:r>
        <w:t xml:space="preserve"> </w:t>
      </w:r>
      <w:r>
        <w:t xml:space="preserve">Psychiatrist</w:t>
      </w:r>
      <w:r>
        <w:t xml:space="preserve"> </w:t>
      </w:r>
      <w:r>
        <w:t xml:space="preserve">to provide ongoing clinical consultations, diagnostic assessments, medication management, and therapeutic interventions for the client's staff or designated beneficiaries. All services will be rendered at our primary clinic located in Osu,</w:t>
      </w:r>
      <w:r>
        <w:t xml:space="preserve"> </w:t>
      </w:r>
      <w:r>
        <w:t xml:space="preserve">Ghana Accra</w:t>
      </w:r>
      <w:r>
        <w:t xml:space="preserve">, or at the client's premises as mutually agreed upon.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Psychiatrist Service</w:t>
            </w:r>
          </w:p>
        </w:tc>
        <w:tc>
          <w:tcPr/>
          <w:p>
            <w:pPr>
              <w:pStyle w:val="Compact"/>
              <w:jc w:val="left"/>
            </w:pPr>
            <w:r>
              <w:t xml:space="preserve">Frequency</w:t>
            </w:r>
          </w:p>
        </w:tc>
        <w:tc>
          <w:tcPr/>
          <w:p>
            <w:pPr>
              <w:pStyle w:val="Compact"/>
              <w:jc w:val="left"/>
            </w:pPr>
            <w:r>
              <w:t xml:space="preserve">Unit Cost (GHS)</w:t>
            </w:r>
          </w:p>
        </w:tc>
        <w:tc>
          <w:tcPr/>
          <w:p>
            <w:pPr>
              <w:pStyle w:val="Compact"/>
              <w:jc w:val="left"/>
            </w:pPr>
            <w:r>
              <w:t xml:space="preserve">Annual Total (GHS)</w:t>
            </w:r>
          </w:p>
        </w:tc>
      </w:tr>
      <w:tr>
        <w:tc>
          <w:tcPr/>
          <w:p>
            <w:pPr>
              <w:pStyle w:val="Compact"/>
              <w:jc w:val="left"/>
            </w:pPr>
            <w:r>
              <w:t xml:space="preserve">1</w:t>
            </w:r>
          </w:p>
        </w:tc>
        <w:tc>
          <w:tcPr/>
          <w:p>
            <w:pPr>
              <w:pStyle w:val="Compact"/>
              <w:jc w:val="left"/>
            </w:pPr>
            <w:r>
              <w:t xml:space="preserve">Initial comprehensive psychiatric assessment and diagnostic evaluation by a senior Psychiatrist (includes history-taking, mental status examination, and formulation)</w:t>
            </w:r>
          </w:p>
        </w:tc>
        <w:tc>
          <w:tcPr/>
          <w:p>
            <w:pPr>
              <w:pStyle w:val="Compact"/>
              <w:jc w:val="left"/>
            </w:pPr>
            <w:r>
              <w:t xml:space="preserve">One-time per patient</w:t>
            </w:r>
          </w:p>
        </w:tc>
        <w:tc>
          <w:tcPr/>
          <w:p>
            <w:pPr>
              <w:pStyle w:val="Compact"/>
              <w:jc w:val="left"/>
            </w:pPr>
            <w:r>
              <w:t xml:space="preserve">1,200.00</w:t>
            </w:r>
          </w:p>
        </w:tc>
        <w:tc>
          <w:tcPr/>
          <w:p>
            <w:pPr>
              <w:pStyle w:val="Compact"/>
              <w:jc w:val="left"/>
            </w:pPr>
            <w:r>
              <w:t xml:space="preserve">14,400.00 (est. 12 patients)</w:t>
            </w:r>
          </w:p>
        </w:tc>
      </w:tr>
      <w:tr>
        <w:tc>
          <w:tcPr/>
          <w:p>
            <w:pPr>
              <w:pStyle w:val="Compact"/>
              <w:jc w:val="left"/>
            </w:pPr>
            <w:r>
              <w:t xml:space="preserve">2</w:t>
            </w:r>
          </w:p>
        </w:tc>
        <w:tc>
          <w:tcPr/>
          <w:p>
            <w:pPr>
              <w:pStyle w:val="Compact"/>
              <w:jc w:val="left"/>
            </w:pPr>
            <w:r>
              <w:t xml:space="preserve">Follow-up psychiatric consultation and medication review sessions (45-minute appointment)</w:t>
            </w:r>
          </w:p>
        </w:tc>
        <w:tc>
          <w:tcPr/>
          <w:p>
            <w:pPr>
              <w:pStyle w:val="Compact"/>
              <w:jc w:val="left"/>
            </w:pPr>
            <w:r>
              <w:t xml:space="preserve">Monthly per patient</w:t>
            </w:r>
          </w:p>
        </w:tc>
        <w:tc>
          <w:tcPr/>
          <w:p>
            <w:pPr>
              <w:pStyle w:val="Compact"/>
              <w:jc w:val="left"/>
            </w:pPr>
            <w:r>
              <w:t xml:space="preserve">850.00</w:t>
            </w:r>
          </w:p>
        </w:tc>
        <w:tc>
          <w:tcPr/>
          <w:p>
            <w:pPr>
              <w:pStyle w:val="Compact"/>
              <w:jc w:val="left"/>
            </w:pPr>
            <w:r>
              <w:t xml:space="preserve">122,400.00 (est. 12 patients)</w:t>
            </w:r>
          </w:p>
        </w:tc>
      </w:tr>
      <w:tr>
        <w:tc>
          <w:tcPr/>
          <w:p>
            <w:pPr>
              <w:pStyle w:val="Compact"/>
              <w:jc w:val="left"/>
            </w:pPr>
            <w:r>
              <w:t xml:space="preserve">3</w:t>
            </w:r>
          </w:p>
        </w:tc>
        <w:tc>
          <w:tcPr/>
          <w:p>
            <w:pPr>
              <w:pStyle w:val="Compact"/>
              <w:jc w:val="left"/>
            </w:pPr>
            <w:r>
              <w:t xml:space="preserve">Psychiatric crisis intervention and emergency consultation (available 24/7 via telehealth and in-person at Ghana Accra clinic)</w:t>
            </w:r>
          </w:p>
        </w:tc>
        <w:tc>
          <w:tcPr/>
          <w:p>
            <w:pPr>
              <w:pStyle w:val="Compact"/>
              <w:jc w:val="left"/>
            </w:pPr>
            <w:r>
              <w:t xml:space="preserve">As needed (est. 6 visits)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Psychopharmacological management including prescription, monitoring, and dosage adjustment by the Psychiatrist</w:t>
            </w:r>
          </w:p>
        </w:tc>
        <w:tc>
          <w:tcPr/>
          <w:p>
            <w:pPr>
              <w:pStyle w:val="Compact"/>
              <w:jc w:val="left"/>
            </w:pPr>
            <w:r>
              <w:t xml:space="preserve">Monthly per patient</w:t>
            </w:r>
          </w:p>
        </w:tc>
        <w:tc>
          <w:tcPr/>
          <w:p>
            <w:pPr>
              <w:pStyle w:val="Compact"/>
              <w:jc w:val="left"/>
            </w:pPr>
            <w:r>
              <w:t xml:space="preserve">450.00</w:t>
            </w:r>
          </w:p>
        </w:tc>
        <w:tc>
          <w:tcPr/>
          <w:p>
            <w:pPr>
              <w:pStyle w:val="Compact"/>
              <w:jc w:val="left"/>
            </w:pPr>
            <w:r>
              <w:t xml:space="preserve">64,800.00 (est. 12 patients)</w:t>
            </w:r>
          </w:p>
        </w:tc>
      </w:tr>
      <w:tr>
        <w:tc>
          <w:tcPr/>
          <w:p>
            <w:pPr>
              <w:pStyle w:val="Compact"/>
              <w:jc w:val="left"/>
            </w:pPr>
            <w:r>
              <w:t xml:space="preserve">5</w:t>
            </w:r>
          </w:p>
        </w:tc>
        <w:tc>
          <w:tcPr/>
          <w:p>
            <w:pPr>
              <w:pStyle w:val="Compact"/>
              <w:jc w:val="left"/>
            </w:pPr>
            <w:r>
              <w:t xml:space="preserve">Psychiatric case conference and multidisciplinary team meeting (Psychiatrist, psychologist, social worker, nurse)</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Written psychiatric reports, fitness-for-work assessments, and medico-legal documentation</w:t>
            </w:r>
          </w:p>
        </w:tc>
        <w:tc>
          <w:tcPr/>
          <w:p>
            <w:pPr>
              <w:pStyle w:val="Compact"/>
              <w:jc w:val="left"/>
            </w:pPr>
            <w:r>
              <w:t xml:space="preserve">As needed (est. 8 reports)</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On-site psychiatric wellness workshops and mental health awareness training delivered by the Psychiatrist at client's Ghana Accra office</w:t>
            </w:r>
          </w:p>
        </w:tc>
        <w:tc>
          <w:tcPr/>
          <w:p>
            <w:pPr>
              <w:pStyle w:val="Compact"/>
              <w:jc w:val="left"/>
            </w:pPr>
            <w:r>
              <w:t xml:space="preserve">Bi-annual</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8</w:t>
            </w:r>
          </w:p>
        </w:tc>
        <w:tc>
          <w:tcPr/>
          <w:p>
            <w:pPr>
              <w:pStyle w:val="Compact"/>
              <w:jc w:val="left"/>
            </w:pPr>
            <w:r>
              <w:t xml:space="preserve">Administrative coordination, record-keeping, and data management for all Psychiatrist engagements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TOTAL ESTIMATED ANNUAL COST (GHS):</w:t>
            </w:r>
          </w:p>
        </w:tc>
        <w:tc>
          <w:tcPr/>
          <w:p>
            <w:pPr>
              <w:pStyle w:val="Compact"/>
              <w:jc w:val="left"/>
            </w:pPr>
            <w:r>
              <w:t xml:space="preserve">256,200.00</w:t>
            </w:r>
          </w:p>
        </w:tc>
      </w:tr>
      <w:tr>
        <w:tc>
          <w:tcPr>
            <w:gridSpan w:val="4"/>
          </w:tcPr>
          <w:p>
            <w:pPr>
              <w:pStyle w:val="Compact"/>
              <w:jc w:val="right"/>
            </w:pPr>
            <w:r>
              <w:t xml:space="preserve">VAT (15%):</w:t>
            </w:r>
          </w:p>
        </w:tc>
        <w:tc>
          <w:tcPr/>
          <w:p>
            <w:pPr>
              <w:pStyle w:val="Compact"/>
              <w:jc w:val="left"/>
            </w:pPr>
            <w:r>
              <w:t xml:space="preserve">38,430.00</w:t>
            </w:r>
          </w:p>
        </w:tc>
      </w:tr>
      <w:tr>
        <w:tc>
          <w:tcPr>
            <w:gridSpan w:val="4"/>
          </w:tcPr>
          <w:p>
            <w:pPr>
              <w:pStyle w:val="Compact"/>
              <w:jc w:val="right"/>
            </w:pPr>
            <w:r>
              <w:t xml:space="preserve">GRAND TOTAL (GHS):</w:t>
            </w:r>
          </w:p>
        </w:tc>
        <w:tc>
          <w:tcPr/>
          <w:p>
            <w:pPr>
              <w:pStyle w:val="Compact"/>
              <w:jc w:val="left"/>
            </w:pPr>
            <w:r>
              <w:t xml:space="preserve">294,630.00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prevailing market conditions in</w:t>
      </w:r>
      <w:r>
        <w:t xml:space="preserve"> </w:t>
      </w:r>
      <w:r>
        <w:t xml:space="preserve">Ghana Accra</w:t>
      </w:r>
      <w:r>
        <w:t xml:space="preserve">.</w:t>
      </w:r>
    </w:p>
    <w:p>
      <w:pPr>
        <w:numPr>
          <w:ilvl w:val="0"/>
          <w:numId w:val="1001"/>
        </w:numPr>
        <w:pStyle w:val="Compact"/>
      </w:pPr>
      <w:r>
        <w:t xml:space="preserve">All</w:t>
      </w:r>
      <w:r>
        <w:t xml:space="preserve"> </w:t>
      </w:r>
      <w:r>
        <w:t xml:space="preserve">Psychiatrist</w:t>
      </w:r>
      <w:r>
        <w:t xml:space="preserve"> </w:t>
      </w:r>
      <w:r>
        <w:t xml:space="preserve">services are subject to the availability of the designated clinician. In the event of unavailability, a qualified substitute Psychiatrist of equivalent seniority will be assigned at no additional cost.</w:t>
      </w:r>
    </w:p>
    <w:p>
      <w:pPr>
        <w:numPr>
          <w:ilvl w:val="0"/>
          <w:numId w:val="1001"/>
        </w:numPr>
        <w:pStyle w:val="Compact"/>
      </w:pPr>
      <w:r>
        <w:t xml:space="preserve">Payment terms: 50% of the total amount is due upon acceptance of this Quotation Estimate, and the remaining 50% shall be paid in two equal quarterly instalments.</w:t>
      </w:r>
    </w:p>
    <w:p>
      <w:pPr>
        <w:numPr>
          <w:ilvl w:val="0"/>
          <w:numId w:val="1001"/>
        </w:numPr>
        <w:pStyle w:val="Compact"/>
      </w:pPr>
      <w:r>
        <w:t xml:space="preserve">All payments shall be made in Ghana Cedis (GHS) via bank transfer to the account details provided on the official invoice. International clients may remit in USD at the Bank of Ghana's prevailing exchange rate on the date of payment.</w:t>
      </w:r>
    </w:p>
    <w:p>
      <w:pPr>
        <w:numPr>
          <w:ilvl w:val="0"/>
          <w:numId w:val="1001"/>
        </w:numPr>
        <w:pStyle w:val="Compact"/>
      </w:pPr>
      <w:r>
        <w:t xml:space="preserve">Confidentiality: All patient records and clinical information handled by the Psychiatrist are protected under the Data Protection Act, 2012 (Act 843) of Ghana and the professional code of ethics of the West African College of Psychiatry.</w:t>
      </w:r>
    </w:p>
    <w:p>
      <w:pPr>
        <w:numPr>
          <w:ilvl w:val="0"/>
          <w:numId w:val="1001"/>
        </w:numPr>
        <w:pStyle w:val="Compact"/>
      </w:pPr>
      <w:r>
        <w:t xml:space="preserve">This Quotation Estimate does not constitute a binding contract. A formal service agreement will be executed upon mutual acceptance of the terms outlined herein.</w:t>
      </w:r>
    </w:p>
    <w:p>
      <w:pPr>
        <w:numPr>
          <w:ilvl w:val="0"/>
          <w:numId w:val="1001"/>
        </w:numPr>
        <w:pStyle w:val="Compact"/>
      </w:pPr>
      <w:r>
        <w:t xml:space="preserve">Any additional services beyond the scope described in this Quotation Estimate will be quoted separately in writing prior to commencement.</w:t>
      </w:r>
    </w:p>
    <w:p>
      <w:pPr>
        <w:numPr>
          <w:ilvl w:val="0"/>
          <w:numId w:val="1001"/>
        </w:numPr>
        <w:pStyle w:val="Compact"/>
      </w:pPr>
      <w:r>
        <w:t xml:space="preserve">The Psychiatrist reserves the right to refer patients to specialist facilities within or outside Ghana Accra if the clinical condition warrants it. Referral costs, if any, will be communicated in advance.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above for the provision of</w:t>
      </w:r>
      <w:r>
        <w:t xml:space="preserve"> </w:t>
      </w:r>
      <w:r>
        <w:t xml:space="preserve">Psychiatrist</w:t>
      </w:r>
      <w:r>
        <w:t xml:space="preserve"> </w:t>
      </w:r>
      <w:r>
        <w:t xml:space="preserve">services in</w:t>
      </w:r>
      <w:r>
        <w:t xml:space="preserve"> </w:t>
      </w:r>
      <w:r>
        <w:t xml:space="preserve">Ghana Accra</w:t>
      </w:r>
      <w:r>
        <w:t xml:space="preserve">. This document serves as the formal basis for the subsequent service agreement between the parties.</w:t>
      </w:r>
    </w:p>
    <w:p>
      <w:pPr>
        <w:pStyle w:val="BodyText"/>
      </w:pPr>
      <w:r>
        <w:rPr>
          <w:bCs/>
          <w:b/>
        </w:rPr>
        <w:t xml:space="preserve">For: Accra Mental Health &amp; Psychiatry Centre</w:t>
      </w:r>
      <w:r>
        <w:br/>
      </w:r>
      <w:r>
        <w:t xml:space="preserve">Name: Dr. Kwame Asante-Mensah, MD, MRCPsych</w:t>
      </w:r>
      <w:r>
        <w:br/>
      </w:r>
      <w:r>
        <w:t xml:space="preserve">Designation: Lead Psychiatrist / Medical Director</w:t>
      </w:r>
      <w:r>
        <w:br/>
      </w:r>
      <w:r>
        <w:t xml:space="preserve">Date: _________________________</w:t>
      </w:r>
    </w:p>
    <w:p>
      <w:pPr>
        <w:pStyle w:val="BodyText"/>
      </w:pPr>
      <w:r>
        <w:rPr>
          <w:bCs/>
          <w:b/>
        </w:rPr>
        <w:t xml:space="preserve">For: Client / Organisation</w:t>
      </w:r>
      <w:r>
        <w:br/>
      </w:r>
      <w:r>
        <w:t xml:space="preserve">Name: _________________________</w:t>
      </w:r>
      <w:r>
        <w:br/>
      </w:r>
      <w:r>
        <w:t xml:space="preserve">Designation: _________________________</w:t>
      </w:r>
      <w:r>
        <w:br/>
      </w:r>
      <w:r>
        <w:t xml:space="preserve">Date: _________________________</w:t>
      </w:r>
    </w:p>
    <w:p>
      <w:pPr>
        <w:pStyle w:val="BodyText"/>
      </w:pPr>
      <w:r>
        <w:t xml:space="preserve">Accra Mental Health &amp; Psychiatry Centre | 12 Independence Avenue, Osu, Accra, Ghana | +233 (0) 30 277 4521</w:t>
      </w:r>
    </w:p>
    <w:p>
      <w:pPr>
        <w:pStyle w:val="BodyText"/>
      </w:pPr>
      <w:r>
        <w:t xml:space="preserve">This Quotation Estimate is the property of Accra Mental Health &amp; Psychiatry Centre. Unauthorised reproduction is prohibited.</w:t>
      </w:r>
    </w:p>
    <w:p>
      <w:pPr>
        <w:pStyle w:val="BodyText"/>
      </w:pPr>
      <w:r>
        <w:t xml:space="preserve">Document Reference: QTE-2025-0417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Ghana Accra</dc:title>
  <dc:creator/>
  <dc:language>en</dc:language>
  <cp:keywords/>
  <dcterms:created xsi:type="dcterms:W3CDTF">2026-10-10T01:23:10Z</dcterms:created>
  <dcterms:modified xsi:type="dcterms:W3CDTF">2026-10-10T01:23:10Z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