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Iraq</w:t>
      </w:r>
      <w:r>
        <w:t xml:space="preserve"> </w:t>
      </w:r>
      <w:r>
        <w:t xml:space="preserve">Baghdad</w:t>
      </w:r>
    </w:p>
    <w:bookmarkStart w:id="21" w:name="quotation-estimate"/>
    <w:p>
      <w:pPr>
        <w:pStyle w:val="Heading1"/>
      </w:pPr>
      <w:r>
        <w:t xml:space="preserve">QUOTATION ESTIMATE</w:t>
      </w:r>
    </w:p>
    <w:bookmarkStart w:id="20" w:name="psychiatrist-services-iraq-baghdad"/>
    <w:p>
      <w:pPr>
        <w:pStyle w:val="Heading2"/>
      </w:pPr>
      <w:r>
        <w:t xml:space="preserve">Psychiatrist Services — Iraq Baghdad</w:t>
      </w:r>
    </w:p>
    <w:p>
      <w:pPr>
        <w:pStyle w:val="FirstParagraph"/>
      </w:pPr>
      <w:r>
        <w:t xml:space="preserve">Al-Rafidain Mental Health &amp; Psychological Services Center</w:t>
      </w:r>
    </w:p>
    <w:p>
      <w:pPr>
        <w:pStyle w:val="BodyText"/>
      </w:pPr>
      <w:r>
        <w:t xml:space="preserve">Al-Mansour District, Baghdad, Republic of Iraq</w:t>
      </w:r>
    </w:p>
    <w:p>
      <w:pPr>
        <w:pStyle w:val="BodyText"/>
      </w:pPr>
      <w:r>
        <w:t xml:space="preserve">Tel: +964-770-123-4567 | Email: info@alrafidainmh.iq</w:t>
      </w:r>
    </w:p>
    <w:p>
      <w:pPr>
        <w:pStyle w:val="BodyText"/>
      </w:pPr>
      <w:r>
        <w:t xml:space="preserve">Commercial Registration No. 2024-BGH-08841 | Ministry of Health License: MH-PSY-2024-00312</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QTE-2025-BGH-0047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Baghdad Provincial Health Directorate / Private Client (Name: ______________________)</w:t>
            </w:r>
          </w:p>
        </w:tc>
      </w:tr>
      <w:tr>
        <w:tc>
          <w:tcPr/>
          <w:p>
            <w:pPr>
              <w:pStyle w:val="Compact"/>
              <w:jc w:val="left"/>
            </w:pPr>
            <w:r>
              <w:t xml:space="preserve">Client Address</w:t>
            </w:r>
          </w:p>
        </w:tc>
        <w:tc>
          <w:tcPr/>
          <w:p>
            <w:pPr>
              <w:pStyle w:val="Compact"/>
              <w:jc w:val="left"/>
            </w:pPr>
            <w:r>
              <w:t xml:space="preserve">________________________, Baghdad, Iraq</w:t>
            </w:r>
          </w:p>
        </w:tc>
      </w:tr>
      <w:tr>
        <w:tc>
          <w:tcPr/>
          <w:p>
            <w:pPr>
              <w:pStyle w:val="Compact"/>
              <w:jc w:val="left"/>
            </w:pPr>
            <w:r>
              <w:t xml:space="preserve">Client Contact</w:t>
            </w:r>
          </w:p>
        </w:tc>
        <w:tc>
          <w:tcPr/>
          <w:p>
            <w:pPr>
              <w:pStyle w:val="Compact"/>
              <w:jc w:val="left"/>
            </w:pPr>
            <w:r>
              <w:t xml:space="preserve">Tel: ____________________ | Email: ____________________</w:t>
            </w:r>
          </w:p>
        </w:tc>
      </w:tr>
      <w:tr>
        <w:tc>
          <w:tcPr/>
          <w:p>
            <w:pPr>
              <w:pStyle w:val="Compact"/>
              <w:jc w:val="left"/>
            </w:pPr>
            <w:r>
              <w:t xml:space="preserve">Prepared By</w:t>
            </w:r>
          </w:p>
        </w:tc>
        <w:tc>
          <w:tcPr/>
          <w:p>
            <w:pPr>
              <w:pStyle w:val="Compact"/>
              <w:jc w:val="left"/>
            </w:pPr>
            <w:r>
              <w:t xml:space="preserve">Dr. Hanaa Al-Karim, Lead Psychiatrist &amp; Director</w:t>
            </w:r>
          </w:p>
        </w:tc>
      </w:tr>
      <w:tr>
        <w:tc>
          <w:tcPr/>
          <w:p>
            <w:pPr>
              <w:pStyle w:val="Compact"/>
              <w:jc w:val="left"/>
            </w:pPr>
            <w:r>
              <w:t xml:space="preserve">Currency</w:t>
            </w:r>
          </w:p>
        </w:tc>
        <w:tc>
          <w:tcPr/>
          <w:p>
            <w:pPr>
              <w:pStyle w:val="Compact"/>
              <w:jc w:val="left"/>
            </w:pPr>
            <w:r>
              <w:t xml:space="preserve">United States Dollar (USD) / Iraqi Dinar (IQD) at prevailing Central Bank of Iraq rate</w:t>
            </w:r>
          </w:p>
        </w:tc>
      </w:tr>
    </w:tbl>
    <w:bookmarkStart w:id="22" w:name="Xd305098a09dadc3820292e6034916a1a79904ab"/>
    <w:p>
      <w:pPr>
        <w:pStyle w:val="Heading2"/>
      </w:pPr>
      <w:r>
        <w:t xml:space="preserve">1. Scope of Services — Psychiatrist Consultation and Treatment Programme</w:t>
      </w:r>
    </w:p>
    <w:p>
      <w:pPr>
        <w:pStyle w:val="FirstParagraph"/>
      </w:pPr>
      <w:r>
        <w:t xml:space="preserve">This Quotation Estimate is issued by Al-Rafidain Mental Health &amp; Psychological Services Center to provide comprehensive Psychiatrist services within the city of Iraq Baghdad. The scope encompasses initial psychiatric assessment, ongoing therapeutic intervention, pharmacological management, and follow-up care as detailed below. All services will be delivered by a board-certified Psychiatrist holding a valid license from the Iraqi Ministry of Health and registered with the Iraqi Medical Specialization Board.</w:t>
      </w:r>
    </w:p>
    <w:bookmarkEnd w:id="22"/>
    <w:bookmarkStart w:id="23"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(USD)</w:t>
            </w:r>
          </w:p>
        </w:tc>
        <w:tc>
          <w:tcPr/>
          <w:p>
            <w:pPr>
              <w:pStyle w:val="Compact"/>
              <w:jc w:val="left"/>
            </w:pPr>
            <w:r>
              <w:t xml:space="preserve">Quantity</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Initial Comprehensive Psychiatric Assessment &amp; Diagnostic Evaluation (including medical history review, mental status examination, and differential diagnosis)</w:t>
            </w:r>
          </w:p>
        </w:tc>
        <w:tc>
          <w:tcPr/>
          <w:p>
            <w:pPr>
              <w:pStyle w:val="Compact"/>
              <w:jc w:val="left"/>
            </w:pPr>
            <w:r>
              <w:t xml:space="preserve">90 minutes</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Follow-up Psychiatrist Consultation Sessions (therapeutic dialogue, treatment plan adjustment, medication review)</w:t>
            </w:r>
          </w:p>
        </w:tc>
        <w:tc>
          <w:tcPr/>
          <w:p>
            <w:pPr>
              <w:pStyle w:val="Compact"/>
              <w:jc w:val="left"/>
            </w:pPr>
            <w:r>
              <w:t xml:space="preserve">45 minutes / bi-weekly</w:t>
            </w:r>
          </w:p>
        </w:tc>
        <w:tc>
          <w:tcPr/>
          <w:p>
            <w:pPr>
              <w:pStyle w:val="Compact"/>
              <w:jc w:val="left"/>
            </w:pPr>
            <w:r>
              <w:t xml:space="preserve">100.00</w:t>
            </w:r>
          </w:p>
        </w:tc>
        <w:tc>
          <w:tcPr/>
          <w:p>
            <w:pPr>
              <w:pStyle w:val="Compact"/>
              <w:jc w:val="left"/>
            </w:pPr>
            <w:r>
              <w:t xml:space="preserve">12</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Psychopharmacological Management &amp; Prescription Renewal (including coordination with Baghdad central pharmacy network)</w:t>
            </w:r>
          </w:p>
        </w:tc>
        <w:tc>
          <w:tcPr/>
          <w:p>
            <w:pPr>
              <w:pStyle w:val="Compact"/>
              <w:jc w:val="left"/>
            </w:pPr>
            <w:r>
              <w:t xml:space="preserve">Per session</w:t>
            </w:r>
          </w:p>
        </w:tc>
        <w:tc>
          <w:tcPr/>
          <w:p>
            <w:pPr>
              <w:pStyle w:val="Compact"/>
              <w:jc w:val="left"/>
            </w:pPr>
            <w:r>
              <w:t xml:space="preserve">25.00</w:t>
            </w:r>
          </w:p>
        </w:tc>
        <w:tc>
          <w:tcPr/>
          <w:p>
            <w:pPr>
              <w:pStyle w:val="Compact"/>
              <w:jc w:val="left"/>
            </w:pPr>
            <w:r>
              <w:t xml:space="preserve">12</w:t>
            </w:r>
          </w:p>
        </w:tc>
        <w:tc>
          <w:tcPr/>
          <w:p>
            <w:pPr>
              <w:pStyle w:val="Compact"/>
              <w:jc w:val="left"/>
            </w:pPr>
            <w:r>
              <w:t xml:space="preserve">300.00</w:t>
            </w:r>
          </w:p>
        </w:tc>
      </w:tr>
      <w:tr>
        <w:tc>
          <w:tcPr/>
          <w:p>
            <w:pPr>
              <w:pStyle w:val="Compact"/>
              <w:jc w:val="left"/>
            </w:pPr>
            <w:r>
              <w:t xml:space="preserve">4</w:t>
            </w:r>
          </w:p>
        </w:tc>
        <w:tc>
          <w:tcPr/>
          <w:p>
            <w:pPr>
              <w:pStyle w:val="Compact"/>
              <w:jc w:val="left"/>
            </w:pPr>
            <w:r>
              <w:t xml:space="preserve">Cognitive-Behavioral Therapy (CBT) Group Sessions facilitated by the Psychiatrist team</w:t>
            </w:r>
          </w:p>
        </w:tc>
        <w:tc>
          <w:tcPr/>
          <w:p>
            <w:pPr>
              <w:pStyle w:val="Compact"/>
              <w:jc w:val="left"/>
            </w:pPr>
            <w:r>
              <w:t xml:space="preserve">60 minutes / weekly</w:t>
            </w:r>
          </w:p>
        </w:tc>
        <w:tc>
          <w:tcPr/>
          <w:p>
            <w:pPr>
              <w:pStyle w:val="Compact"/>
              <w:jc w:val="left"/>
            </w:pPr>
            <w:r>
              <w:t xml:space="preserve">75.00</w:t>
            </w:r>
          </w:p>
        </w:tc>
        <w:tc>
          <w:tcPr/>
          <w:p>
            <w:pPr>
              <w:pStyle w:val="Compact"/>
              <w:jc w:val="left"/>
            </w:pPr>
            <w:r>
              <w:t xml:space="preserve">12</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Psychological Testing &amp; Standardized Assessment Battery (Beck Depression Inventory, GAD-7, MMSE, BPRS)</w:t>
            </w:r>
          </w:p>
        </w:tc>
        <w:tc>
          <w:tcPr/>
          <w:p>
            <w:pPr>
              <w:pStyle w:val="Compact"/>
              <w:jc w:val="left"/>
            </w:pPr>
            <w:r>
              <w:t xml:space="preserve">One-time</w:t>
            </w:r>
          </w:p>
        </w:tc>
        <w:tc>
          <w:tcPr/>
          <w:p>
            <w:pPr>
              <w:pStyle w:val="Compact"/>
              <w:jc w:val="left"/>
            </w:pPr>
            <w:r>
              <w:t xml:space="preserve">200.00</w:t>
            </w:r>
          </w:p>
        </w:tc>
        <w:tc>
          <w:tcPr/>
          <w:p>
            <w:pPr>
              <w:pStyle w:val="Compact"/>
              <w:jc w:val="left"/>
            </w:pPr>
            <w:r>
              <w:t xml:space="preserve">1</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Emergency / Crisis Psychiatrist Intervention (24/7 availability within Iraq Baghdad metropolitan area)</w:t>
            </w:r>
          </w:p>
        </w:tc>
        <w:tc>
          <w:tcPr/>
          <w:p>
            <w:pPr>
              <w:pStyle w:val="Compact"/>
              <w:jc w:val="left"/>
            </w:pPr>
            <w:r>
              <w:t xml:space="preserve">As needed</w:t>
            </w:r>
          </w:p>
        </w:tc>
        <w:tc>
          <w:tcPr/>
          <w:p>
            <w:pPr>
              <w:pStyle w:val="Compact"/>
              <w:jc w:val="left"/>
            </w:pPr>
            <w:r>
              <w:t xml:space="preserve">250.00</w:t>
            </w:r>
          </w:p>
        </w:tc>
        <w:tc>
          <w:tcPr/>
          <w:p>
            <w:pPr>
              <w:pStyle w:val="Compact"/>
              <w:jc w:val="left"/>
            </w:pPr>
            <w:r>
              <w:t xml:space="preserve">2</w:t>
            </w:r>
          </w:p>
        </w:tc>
        <w:tc>
          <w:tcPr/>
          <w:p>
            <w:pPr>
              <w:pStyle w:val="Compact"/>
              <w:jc w:val="left"/>
            </w:pPr>
            <w:r>
              <w:t xml:space="preserve">500.00</w:t>
            </w:r>
          </w:p>
        </w:tc>
      </w:tr>
      <w:tr>
        <w:tc>
          <w:tcPr/>
          <w:p>
            <w:pPr>
              <w:pStyle w:val="Compact"/>
              <w:jc w:val="left"/>
            </w:pPr>
            <w:r>
              <w:t xml:space="preserve">7</w:t>
            </w:r>
          </w:p>
        </w:tc>
        <w:tc>
          <w:tcPr/>
          <w:p>
            <w:pPr>
              <w:pStyle w:val="Compact"/>
              <w:jc w:val="left"/>
            </w:pPr>
            <w:r>
              <w:t xml:space="preserve">Home Visit Psychiatrist Consultation (within Baghdad city limits, including Al-Mansour, Karrada, Jadriya, and Mansour districts)</w:t>
            </w:r>
          </w:p>
        </w:tc>
        <w:tc>
          <w:tcPr/>
          <w:p>
            <w:pPr>
              <w:pStyle w:val="Compact"/>
              <w:jc w:val="left"/>
            </w:pPr>
            <w:r>
              <w:t xml:space="preserve">60 minutes</w:t>
            </w:r>
          </w:p>
        </w:tc>
        <w:tc>
          <w:tcPr/>
          <w:p>
            <w:pPr>
              <w:pStyle w:val="Compact"/>
              <w:jc w:val="left"/>
            </w:pPr>
            <w:r>
              <w:t xml:space="preserve">175.00</w:t>
            </w:r>
          </w:p>
        </w:tc>
        <w:tc>
          <w:tcPr/>
          <w:p>
            <w:pPr>
              <w:pStyle w:val="Compact"/>
              <w:jc w:val="left"/>
            </w:pPr>
            <w:r>
              <w:t xml:space="preserve">4</w:t>
            </w:r>
          </w:p>
        </w:tc>
        <w:tc>
          <w:tcPr/>
          <w:p>
            <w:pPr>
              <w:pStyle w:val="Compact"/>
              <w:jc w:val="left"/>
            </w:pPr>
            <w:r>
              <w:t xml:space="preserve">700.00</w:t>
            </w:r>
          </w:p>
        </w:tc>
      </w:tr>
      <w:tr>
        <w:tc>
          <w:tcPr/>
          <w:p>
            <w:pPr>
              <w:pStyle w:val="Compact"/>
              <w:jc w:val="left"/>
            </w:pPr>
            <w:r>
              <w:t xml:space="preserve">8</w:t>
            </w:r>
          </w:p>
        </w:tc>
        <w:tc>
          <w:tcPr/>
          <w:p>
            <w:pPr>
              <w:pStyle w:val="Compact"/>
              <w:jc w:val="left"/>
            </w:pPr>
            <w:r>
              <w:t xml:space="preserve">Family Psychoeducation Session (involving up to 5 family members, conducted in Arabic or English)</w:t>
            </w:r>
          </w:p>
        </w:tc>
        <w:tc>
          <w:tcPr/>
          <w:p>
            <w:pPr>
              <w:pStyle w:val="Compact"/>
              <w:jc w:val="left"/>
            </w:pPr>
            <w:r>
              <w:t xml:space="preserve">90 minutes</w:t>
            </w:r>
          </w:p>
        </w:tc>
        <w:tc>
          <w:tcPr/>
          <w:p>
            <w:pPr>
              <w:pStyle w:val="Compact"/>
              <w:jc w:val="left"/>
            </w:pPr>
            <w:r>
              <w:t xml:space="preserve">120.00</w:t>
            </w:r>
          </w:p>
        </w:tc>
        <w:tc>
          <w:tcPr/>
          <w:p>
            <w:pPr>
              <w:pStyle w:val="Compact"/>
              <w:jc w:val="left"/>
            </w:pPr>
            <w:r>
              <w:t xml:space="preserve">2</w:t>
            </w:r>
          </w:p>
        </w:tc>
        <w:tc>
          <w:tcPr/>
          <w:p>
            <w:pPr>
              <w:pStyle w:val="Compact"/>
              <w:jc w:val="left"/>
            </w:pPr>
            <w:r>
              <w:t xml:space="preserve">240.00</w:t>
            </w:r>
          </w:p>
        </w:tc>
      </w:tr>
      <w:tr>
        <w:tc>
          <w:tcPr/>
          <w:p>
            <w:pPr>
              <w:pStyle w:val="Compact"/>
              <w:jc w:val="left"/>
            </w:pPr>
            <w:r>
              <w:t xml:space="preserve">9</w:t>
            </w:r>
          </w:p>
        </w:tc>
        <w:tc>
          <w:tcPr/>
          <w:p>
            <w:pPr>
              <w:pStyle w:val="Compact"/>
              <w:jc w:val="left"/>
            </w:pPr>
            <w:r>
              <w:t xml:space="preserve">Written Treatment Report &amp; Medical Certificate (for employer, insurance, or legal purposes in Iraq)</w:t>
            </w:r>
          </w:p>
        </w:tc>
        <w:tc>
          <w:tcPr/>
          <w:p>
            <w:pPr>
              <w:pStyle w:val="Compact"/>
              <w:jc w:val="left"/>
            </w:pPr>
            <w:r>
              <w:t xml:space="preserve">Per document</w:t>
            </w:r>
          </w:p>
        </w:tc>
        <w:tc>
          <w:tcPr/>
          <w:p>
            <w:pPr>
              <w:pStyle w:val="Compact"/>
              <w:jc w:val="left"/>
            </w:pPr>
            <w:r>
              <w:t xml:space="preserve">50.00</w:t>
            </w:r>
          </w:p>
        </w:tc>
        <w:tc>
          <w:tcPr/>
          <w:p>
            <w:pPr>
              <w:pStyle w:val="Compact"/>
              <w:jc w:val="left"/>
            </w:pPr>
            <w:r>
              <w:t xml:space="preserve">3</w:t>
            </w:r>
          </w:p>
        </w:tc>
        <w:tc>
          <w:tcPr/>
          <w:p>
            <w:pPr>
              <w:pStyle w:val="Compact"/>
              <w:jc w:val="left"/>
            </w:pPr>
            <w:r>
              <w:t xml:space="preserve">150.00</w:t>
            </w:r>
          </w:p>
        </w:tc>
      </w:tr>
      <w:tr>
        <w:tc>
          <w:tcPr/>
          <w:p>
            <w:pPr>
              <w:pStyle w:val="Compact"/>
              <w:jc w:val="left"/>
            </w:pPr>
            <w:r>
              <w:t xml:space="preserve">10</w:t>
            </w:r>
          </w:p>
        </w:tc>
        <w:tc>
          <w:tcPr/>
          <w:p>
            <w:pPr>
              <w:pStyle w:val="Compact"/>
              <w:jc w:val="left"/>
            </w:pPr>
            <w:r>
              <w:t xml:space="preserve">Administrative &amp; Record-Keeping Fee (secure digital file, encrypted storage, and compliance with Iraqi data protection regulations)</w:t>
            </w:r>
          </w:p>
        </w:tc>
        <w:tc>
          <w:tcPr/>
          <w:p>
            <w:pPr>
              <w:pStyle w:val="Compact"/>
              <w:jc w:val="left"/>
            </w:pPr>
            <w:r>
              <w:t xml:space="preserve">Per quarter</w:t>
            </w:r>
          </w:p>
        </w:tc>
        <w:tc>
          <w:tcPr/>
          <w:p>
            <w:pPr>
              <w:pStyle w:val="Compact"/>
              <w:jc w:val="left"/>
            </w:pPr>
            <w:r>
              <w:t xml:space="preserve">30.00</w:t>
            </w:r>
          </w:p>
        </w:tc>
        <w:tc>
          <w:tcPr/>
          <w:p>
            <w:pPr>
              <w:pStyle w:val="Compact"/>
              <w:jc w:val="left"/>
            </w:pPr>
            <w:r>
              <w:t xml:space="preserve">1</w:t>
            </w:r>
          </w:p>
        </w:tc>
        <w:tc>
          <w:tcPr/>
          <w:p>
            <w:pPr>
              <w:pStyle w:val="Compact"/>
              <w:jc w:val="left"/>
            </w:pPr>
            <w:r>
              <w:t xml:space="preserve">30.00</w:t>
            </w:r>
          </w:p>
        </w:tc>
      </w:tr>
      <w:tr>
        <w:tc>
          <w:tcPr>
            <w:gridSpan w:val="5"/>
          </w:tcPr>
          <w:p>
            <w:pPr>
              <w:pStyle w:val="Compact"/>
              <w:jc w:val="left"/>
            </w:pPr>
            <w:r>
              <w:t xml:space="preserve">SUBTOTAL</w:t>
            </w:r>
          </w:p>
        </w:tc>
        <w:tc>
          <w:tcPr/>
          <w:p>
            <w:pPr>
              <w:pStyle w:val="Compact"/>
              <w:jc w:val="left"/>
            </w:pPr>
            <w:r>
              <w:t xml:space="preserve">4,370.00</w:t>
            </w:r>
          </w:p>
        </w:tc>
      </w:tr>
      <w:tr>
        <w:tc>
          <w:tcPr>
            <w:gridSpan w:val="5"/>
          </w:tcPr>
          <w:p>
            <w:pPr>
              <w:pStyle w:val="Compact"/>
              <w:jc w:val="left"/>
            </w:pPr>
            <w:r>
              <w:t xml:space="preserve">VAT / Applicable Tax (0% — Healthcare services exempt under Iraqi Tax Law No. 11 of 2013)</w:t>
            </w:r>
          </w:p>
        </w:tc>
        <w:tc>
          <w:tcPr/>
          <w:p>
            <w:pPr>
              <w:pStyle w:val="Compact"/>
              <w:jc w:val="left"/>
            </w:pPr>
            <w:r>
              <w:t xml:space="preserve">0.00</w:t>
            </w:r>
          </w:p>
        </w:tc>
      </w:tr>
      <w:tr>
        <w:tc>
          <w:tcPr>
            <w:gridSpan w:val="5"/>
          </w:tcPr>
          <w:p>
            <w:pPr>
              <w:pStyle w:val="Compact"/>
              <w:jc w:val="left"/>
            </w:pPr>
            <w:r>
              <w:t xml:space="preserve">GRAND TOTAL (USD)</w:t>
            </w:r>
          </w:p>
        </w:tc>
        <w:tc>
          <w:tcPr/>
          <w:p>
            <w:pPr>
              <w:pStyle w:val="Compact"/>
              <w:jc w:val="left"/>
            </w:pPr>
            <w:r>
              <w:t xml:space="preserve">4,370.00</w:t>
            </w:r>
          </w:p>
        </w:tc>
      </w:tr>
      <w:tr>
        <w:tc>
          <w:tcPr>
            <w:gridSpan w:val="5"/>
          </w:tcPr>
          <w:p>
            <w:pPr>
              <w:pStyle w:val="Compact"/>
              <w:jc w:val="left"/>
            </w:pPr>
            <w:r>
              <w:t xml:space="preserve">GRAND TOTAL (IQD at 1,310 IQD/USD)</w:t>
            </w:r>
          </w:p>
        </w:tc>
        <w:tc>
          <w:tcPr/>
          <w:p>
            <w:pPr>
              <w:pStyle w:val="Compact"/>
              <w:jc w:val="left"/>
            </w:pPr>
            <w:r>
              <w:t xml:space="preserve">5,724,700.00</w:t>
            </w:r>
          </w:p>
        </w:tc>
      </w:tr>
    </w:tbl>
    <w:bookmarkEnd w:id="23"/>
    <w:bookmarkStart w:id="24"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After the expiry date, pricing may be subject to revision based on prevailing exchange rates and operational costs in Iraq Baghdad.</w:t>
      </w:r>
    </w:p>
    <w:p>
      <w:pPr>
        <w:numPr>
          <w:ilvl w:val="0"/>
          <w:numId w:val="1001"/>
        </w:numPr>
        <w:pStyle w:val="Compact"/>
      </w:pPr>
      <w:r>
        <w:t xml:space="preserve">All Psychiatrist services described herein shall be rendered by qualified, licensed professionals operating under the supervision of the Lead Psychiatrist, Dr. Hanaa Al-Karim, in full compliance with the Iraqi Ministry of Health regulations and the Code of Medical Ethics of the Iraqi Medical Association.</w:t>
      </w:r>
    </w:p>
    <w:p>
      <w:pPr>
        <w:numPr>
          <w:ilvl w:val="0"/>
          <w:numId w:val="1001"/>
        </w:numPr>
        <w:pStyle w:val="Compact"/>
      </w:pPr>
      <w:r>
        <w:t xml:space="preserve">Payment terms: 50% advance payment upon acceptance of this Quotation Estimate; the remaining 50% shall be settled in two equal monthly installments. Payment may be made via bank transfer to the Center’s account at the Central Bank of Iraq or an authorized commercial bank in Baghdad.</w:t>
      </w:r>
    </w:p>
    <w:p>
      <w:pPr>
        <w:numPr>
          <w:ilvl w:val="0"/>
          <w:numId w:val="1001"/>
        </w:numPr>
        <w:pStyle w:val="Compact"/>
      </w:pPr>
      <w:r>
        <w:t xml:space="preserve">Cancellations: The client may reschedule any Psychiatrist appointment with a minimum of 24 hours’ notice. Cancellations made less than 24 hours prior to the scheduled session will incur a 50% fee of the session cost.</w:t>
      </w:r>
    </w:p>
    <w:p>
      <w:pPr>
        <w:numPr>
          <w:ilvl w:val="0"/>
          <w:numId w:val="1001"/>
        </w:numPr>
        <w:pStyle w:val="Compact"/>
      </w:pPr>
      <w:r>
        <w:t xml:space="preserve">Confidentiality: All patient records, diagnostic findings, and treatment details are strictly confidential and shall be handled in accordance with Iraqi medical confidentiality laws. No information will be disclosed to third parties without written consent from the patient or a valid court order.</w:t>
      </w:r>
    </w:p>
    <w:p>
      <w:pPr>
        <w:numPr>
          <w:ilvl w:val="0"/>
          <w:numId w:val="1001"/>
        </w:numPr>
        <w:pStyle w:val="Compact"/>
      </w:pPr>
      <w:r>
        <w:t xml:space="preserve">Liability: The Center and its Psychiatrist team shall not be held liable for outcomes arising from the patient’s non-compliance with prescribed medication regimens or failure to attend scheduled follow-up sessions.</w:t>
      </w:r>
    </w:p>
    <w:p>
      <w:pPr>
        <w:numPr>
          <w:ilvl w:val="0"/>
          <w:numId w:val="1001"/>
        </w:numPr>
        <w:pStyle w:val="Compact"/>
      </w:pPr>
      <w:r>
        <w:t xml:space="preserve">Force Majeure: In the event of civil unrest, natural disaster, or government-imposed restrictions affecting operations in Iraq Baghdad, the Center reserves the right to suspend services temporarily without penalty to either party.</w:t>
      </w:r>
    </w:p>
    <w:p>
      <w:pPr>
        <w:numPr>
          <w:ilvl w:val="0"/>
          <w:numId w:val="1001"/>
        </w:numPr>
        <w:pStyle w:val="Compact"/>
      </w:pPr>
      <w:r>
        <w:t xml:space="preserve">This Quotation Estimate does not constitute a binding contract until formally accepted in writing by both parties and countersigned by an authorized representative of the Center.</w:t>
      </w:r>
    </w:p>
    <w:bookmarkEnd w:id="24"/>
    <w:bookmarkStart w:id="25" w:name="acceptance-and-authorization"/>
    <w:p>
      <w:pPr>
        <w:pStyle w:val="Heading2"/>
      </w:pPr>
      <w:r>
        <w:t xml:space="preserve">4. Acceptance and Authorization</w:t>
      </w:r>
    </w:p>
    <w:p>
      <w:pPr>
        <w:pStyle w:val="FirstParagraph"/>
      </w:pPr>
      <w:r>
        <w:t xml:space="preserve">By signing below, the client acknowledges receipt of this Quotation Estimate for Psychiatrist services in Iraq Baghdad and agrees to the terms, conditions, and pricing outlined above.</w:t>
      </w:r>
    </w:p>
    <w:p>
      <w:pPr>
        <w:pStyle w:val="BodyText"/>
      </w:pPr>
      <w:r>
        <w:rPr>
          <w:bCs/>
          <w:b/>
        </w:rPr>
        <w:t xml:space="preserve">For the Client</w:t>
      </w:r>
    </w:p>
    <w:p>
      <w:pPr>
        <w:pStyle w:val="BodyText"/>
      </w:pPr>
      <w:r>
        <w:t xml:space="preserve">Name: ____________________________</w:t>
      </w:r>
    </w:p>
    <w:p>
      <w:pPr>
        <w:pStyle w:val="BodyText"/>
      </w:pPr>
      <w:r>
        <w:t xml:space="preserve">Signature: ____________________________</w:t>
      </w:r>
    </w:p>
    <w:p>
      <w:pPr>
        <w:pStyle w:val="BodyText"/>
      </w:pPr>
      <w:r>
        <w:t xml:space="preserve">Date: ____________________________</w:t>
      </w:r>
    </w:p>
    <w:p>
      <w:pPr>
        <w:pStyle w:val="BodyText"/>
      </w:pPr>
      <w:r>
        <w:rPr>
          <w:bCs/>
          <w:b/>
        </w:rPr>
        <w:t xml:space="preserve">For Al-Rafidain Mental Health &amp; Psychological Services Center</w:t>
      </w:r>
    </w:p>
    <w:p>
      <w:pPr>
        <w:pStyle w:val="BodyText"/>
      </w:pPr>
      <w:r>
        <w:t xml:space="preserve">Name: Dr. Hanaa Al-Karim, Lead Psychiatrist</w:t>
      </w:r>
    </w:p>
    <w:p>
      <w:pPr>
        <w:pStyle w:val="BodyText"/>
      </w:pPr>
      <w:r>
        <w:t xml:space="preserve">Signature: ____________________________</w:t>
      </w:r>
    </w:p>
    <w:p>
      <w:pPr>
        <w:pStyle w:val="BodyText"/>
      </w:pPr>
      <w:r>
        <w:t xml:space="preserve">Date: ____________________________</w:t>
      </w:r>
    </w:p>
    <w:p>
      <w:pPr>
        <w:pStyle w:val="BodyText"/>
      </w:pPr>
      <w:r>
        <w:t xml:space="preserve">Al-Rafidain Mental Health &amp; Psychological Services Center — Al-Mansour District, Baghdad, Iraq</w:t>
      </w:r>
    </w:p>
    <w:p>
      <w:pPr>
        <w:pStyle w:val="BodyText"/>
      </w:pPr>
      <w:r>
        <w:t xml:space="preserve">This Quotation Estimate is the property of the issuing Center. Unauthorized reproduction or distribution is prohibited.</w:t>
      </w:r>
    </w:p>
    <w:p>
      <w:pPr>
        <w:pStyle w:val="BodyText"/>
      </w:pPr>
      <w:r>
        <w:t xml:space="preserve">Document Reference: QTE-2025-BGH-0047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Iraq Baghdad</dc:title>
  <dc:creator/>
  <dc:language>en</dc:language>
  <cp:keywords/>
  <dcterms:created xsi:type="dcterms:W3CDTF">2026-10-10T03:46:58Z</dcterms:created>
  <dcterms:modified xsi:type="dcterms:W3CDTF">2026-10-10T03:46:58Z</dcterms:modified>
</cp:coreProperties>
</file>

<file path=docProps/custom.xml><?xml version="1.0" encoding="utf-8"?>
<Properties xmlns="http://schemas.openxmlformats.org/officeDocument/2006/custom-properties" xmlns:vt="http://schemas.openxmlformats.org/officeDocument/2006/docPropsVTypes"/>
</file>