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Psychiatrist</w:t>
      </w:r>
      <w:r>
        <w:t xml:space="preserve"> </w:t>
      </w:r>
      <w:r>
        <w:t xml:space="preserve">Services</w:t>
      </w:r>
      <w:r>
        <w:t xml:space="preserve"> </w:t>
      </w:r>
      <w:r>
        <w:t xml:space="preserve">-</w:t>
      </w:r>
      <w:r>
        <w:t xml:space="preserve"> </w:t>
      </w:r>
      <w:r>
        <w:t xml:space="preserve">Japan</w:t>
      </w:r>
      <w:r>
        <w:t xml:space="preserve"> </w:t>
      </w:r>
      <w:r>
        <w:t xml:space="preserve">Kyoto</w:t>
      </w:r>
    </w:p>
    <w:bookmarkStart w:id="20" w:name="quotation-estimate"/>
    <w:p>
      <w:pPr>
        <w:pStyle w:val="Heading1"/>
      </w:pPr>
      <w:r>
        <w:t xml:space="preserve">QUOTATION ESTIMATE</w:t>
      </w:r>
    </w:p>
    <w:p>
      <w:pPr>
        <w:pStyle w:val="FirstParagraph"/>
      </w:pPr>
      <w:r>
        <w:t xml:space="preserve">Professional Psychiatrist Services — Japan Kyoto</w:t>
      </w:r>
    </w:p>
    <w:p>
      <w:pPr>
        <w:pStyle w:val="BodyText"/>
      </w:pPr>
      <w:r>
        <w:t xml:space="preserve">Kyoto Mind &amp; Wellness Clinic | 42-15 Gionmachi, Higashiyama-ku, Kyoto 605-0073, Japan</w:t>
      </w:r>
    </w:p>
    <w:bookmarkEnd w:id="20"/>
    <w:p>
      <w:pPr>
        <w:pStyle w:val="BodyText"/>
      </w:pPr>
      <w:r>
        <w:rPr>
          <w:bCs/>
          <w:b/>
        </w:rPr>
        <w:t xml:space="preserve">Quotation No.:</w:t>
      </w:r>
      <w:r>
        <w:t xml:space="preserve"> </w:t>
      </w:r>
      <w:r>
        <w:t xml:space="preserve">KE-2025-0714-KY</w:t>
      </w:r>
      <w:r>
        <w:br/>
      </w:r>
      <w:r>
        <w:rPr>
          <w:bCs/>
          <w:b/>
        </w:rPr>
        <w:t xml:space="preserve">Date Issued:</w:t>
      </w:r>
      <w:r>
        <w:t xml:space="preserve"> </w:t>
      </w:r>
      <w:r>
        <w:t xml:space="preserve">July 14, 2025</w:t>
      </w:r>
      <w:r>
        <w:br/>
      </w:r>
      <w:r>
        <w:rPr>
          <w:bCs/>
          <w:b/>
        </w:rPr>
        <w:t xml:space="preserve">Valid Until:</w:t>
      </w:r>
      <w:r>
        <w:t xml:space="preserve"> </w:t>
      </w:r>
      <w:r>
        <w:t xml:space="preserve">August 14, 2025</w:t>
      </w:r>
    </w:p>
    <w:p>
      <w:pPr>
        <w:pStyle w:val="BodyText"/>
      </w:pPr>
      <w:r>
        <w:rPr>
          <w:bCs/>
          <w:b/>
        </w:rPr>
        <w:t xml:space="preserve">Prepared By:</w:t>
      </w:r>
      <w:r>
        <w:t xml:space="preserve"> </w:t>
      </w:r>
      <w:r>
        <w:t xml:space="preserve">Dr. Haruki Tanaka, M.D. (Psychiatry)</w:t>
      </w:r>
      <w:r>
        <w:br/>
      </w:r>
      <w:r>
        <w:rPr>
          <w:bCs/>
          <w:b/>
        </w:rPr>
        <w:t xml:space="preserve">Licence No.:</w:t>
      </w:r>
      <w:r>
        <w:t xml:space="preserve"> </w:t>
      </w:r>
      <w:r>
        <w:t xml:space="preserve">JP-PSY-2019-00482</w:t>
      </w:r>
      <w:r>
        <w:br/>
      </w:r>
      <w:r>
        <w:rPr>
          <w:bCs/>
          <w:b/>
        </w:rPr>
        <w:t xml:space="preserve">Phone:</w:t>
      </w:r>
      <w:r>
        <w:t xml:space="preserve"> </w:t>
      </w:r>
      <w:r>
        <w:t xml:space="preserve">+81-75-555-0192</w:t>
      </w:r>
    </w:p>
    <w:p>
      <w:pPr>
        <w:pStyle w:val="BodyText"/>
      </w:pPr>
      <w:r>
        <w:t xml:space="preserve">1. Client / Recipient Information</w:t>
      </w:r>
    </w:p>
    <w:bookmarkStart w:id="21" w:name="requested-by"/>
    <w:p>
      <w:pPr>
        <w:pStyle w:val="Heading3"/>
      </w:pPr>
      <w:r>
        <w:t xml:space="preserve">Requested By</w:t>
      </w:r>
    </w:p>
    <w:p>
      <w:pPr>
        <w:pStyle w:val="FirstParagraph"/>
      </w:pPr>
      <w:r>
        <w:rPr>
          <w:bCs/>
          <w:b/>
        </w:rPr>
        <w:t xml:space="preserve">Client Name:</w:t>
      </w:r>
      <w:r>
        <w:t xml:space="preserve"> </w:t>
      </w:r>
      <w:r>
        <w:t xml:space="preserve">[Client Full Name / Organization]</w:t>
      </w:r>
      <w:r>
        <w:br/>
      </w:r>
      <w:r>
        <w:rPr>
          <w:bCs/>
          <w:b/>
        </w:rPr>
        <w:t xml:space="preserve">Address:</w:t>
      </w:r>
      <w:r>
        <w:t xml:space="preserve"> </w:t>
      </w:r>
      <w:r>
        <w:t xml:space="preserve">[Client Address]</w:t>
      </w:r>
      <w:r>
        <w:br/>
      </w:r>
      <w:r>
        <w:rPr>
          <w:bCs/>
          <w:b/>
        </w:rPr>
        <w:t xml:space="preserve">Email:</w:t>
      </w:r>
      <w:r>
        <w:t xml:space="preserve"> </w:t>
      </w:r>
      <w:r>
        <w:t xml:space="preserve">[Client Email]</w:t>
      </w:r>
      <w:r>
        <w:br/>
      </w:r>
      <w:r>
        <w:rPr>
          <w:bCs/>
          <w:b/>
        </w:rPr>
        <w:t xml:space="preserve">Phone:</w:t>
      </w:r>
      <w:r>
        <w:t xml:space="preserve"> </w:t>
      </w:r>
      <w:r>
        <w:t xml:space="preserve">[Client Phone]</w:t>
      </w:r>
      <w:r>
        <w:br/>
      </w:r>
      <w:r>
        <w:rPr>
          <w:bCs/>
          <w:b/>
        </w:rPr>
        <w:t xml:space="preserve">Insurance / Payer Reference:</w:t>
      </w:r>
      <w:r>
        <w:t xml:space="preserve"> </w:t>
      </w:r>
      <w:r>
        <w:t xml:space="preserve">[Reference Number, if applicable]</w:t>
      </w:r>
    </w:p>
    <w:bookmarkEnd w:id="21"/>
    <w:p>
      <w:pPr>
        <w:pStyle w:val="BodyText"/>
      </w:pPr>
      <w:r>
        <w:t xml:space="preserve">2. Scope of Services — Psychiatrist Consultation in Japan Kyoto</w:t>
      </w:r>
    </w:p>
    <w:p>
      <w:pPr>
        <w:pStyle w:val="BodyText"/>
      </w:pPr>
      <w:r>
        <w:t xml:space="preserve">This</w:t>
      </w:r>
      <w:r>
        <w:t xml:space="preserve"> </w:t>
      </w:r>
      <w:r>
        <w:t xml:space="preserve">Quotation Estimate</w:t>
      </w:r>
      <w:r>
        <w:t xml:space="preserve"> </w:t>
      </w:r>
      <w:r>
        <w:t xml:space="preserve">is issued by Kyoto Mind &amp; Wellness Clinic to provide a comprehensive, itemized breakdown of professional</w:t>
      </w:r>
      <w:r>
        <w:t xml:space="preserve"> </w:t>
      </w:r>
      <w:r>
        <w:t xml:space="preserve">Psychiatrist</w:t>
      </w:r>
      <w:r>
        <w:t xml:space="preserve"> </w:t>
      </w:r>
      <w:r>
        <w:t xml:space="preserve">services to be delivered at our facility located in the heart of</w:t>
      </w:r>
      <w:r>
        <w:t xml:space="preserve"> </w:t>
      </w:r>
      <w:r>
        <w:t xml:space="preserve">Japan Kyoto</w:t>
      </w:r>
      <w:r>
        <w:t xml:space="preserve">. The services outlined below are designed to address the client's mental health needs through evidence-based psychiatric care, diagnostic evaluation, and ongoing therapeutic support. All consultations are conducted by a board-certified Psychiatrist registered with the Japanese Medical Association and the Kyoto Prefectural Medical Board.</w:t>
      </w:r>
    </w:p>
    <w:p>
      <w:pPr>
        <w:pStyle w:val="BodyText"/>
      </w:pPr>
      <w:r>
        <w:t xml:space="preserve">The</w:t>
      </w:r>
      <w:r>
        <w:t xml:space="preserve"> </w:t>
      </w:r>
      <w:r>
        <w:t xml:space="preserve">Psychiatrist</w:t>
      </w:r>
      <w:r>
        <w:t xml:space="preserve"> </w:t>
      </w:r>
      <w:r>
        <w:t xml:space="preserve">assigned to this engagement will conduct a full initial assessment, develop a personalized treatment plan, and provide follow-up sessions as clinically indicated. The clinic is situated in the Higashiyama district of Kyoto, offering a calm and culturally enriching environment conducive to mental wellness. Clients residing in or visiting</w:t>
      </w:r>
      <w:r>
        <w:t xml:space="preserve"> </w:t>
      </w:r>
      <w:r>
        <w:t xml:space="preserve">Japan Kyoto</w:t>
      </w:r>
      <w:r>
        <w:t xml:space="preserve"> </w:t>
      </w:r>
      <w:r>
        <w:t xml:space="preserve">may access these services in person, and select follow-up sessions may be arranged via secure telepsychiatry for convenience.</w:t>
      </w:r>
    </w:p>
    <w:p>
      <w:pPr>
        <w:pStyle w:val="BodyText"/>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Service Description</w:t>
            </w:r>
          </w:p>
        </w:tc>
        <w:tc>
          <w:tcPr/>
          <w:p>
            <w:pPr>
              <w:pStyle w:val="Compact"/>
              <w:jc w:val="left"/>
            </w:pPr>
            <w:r>
              <w:t xml:space="preserve">Duration / Frequency</w:t>
            </w:r>
          </w:p>
        </w:tc>
        <w:tc>
          <w:tcPr/>
          <w:p>
            <w:pPr>
              <w:pStyle w:val="Compact"/>
              <w:jc w:val="left"/>
            </w:pPr>
            <w:r>
              <w:t xml:space="preserve">Unit Price (JPY)</w:t>
            </w:r>
          </w:p>
        </w:tc>
        <w:tc>
          <w:tcPr/>
          <w:p>
            <w:pPr>
              <w:pStyle w:val="Compact"/>
              <w:jc w:val="left"/>
            </w:pPr>
            <w:r>
              <w:t xml:space="preserve">Quantity</w:t>
            </w:r>
          </w:p>
        </w:tc>
        <w:tc>
          <w:tcPr/>
          <w:p>
            <w:pPr>
              <w:pStyle w:val="Compact"/>
              <w:jc w:val="left"/>
            </w:pPr>
            <w:r>
              <w:t xml:space="preserve">Subtotal (JPY)</w:t>
            </w:r>
          </w:p>
        </w:tc>
      </w:tr>
      <w:tr>
        <w:tc>
          <w:tcPr/>
          <w:p>
            <w:pPr>
              <w:pStyle w:val="Compact"/>
              <w:jc w:val="left"/>
            </w:pPr>
            <w:r>
              <w:t xml:space="preserve">1</w:t>
            </w:r>
          </w:p>
        </w:tc>
        <w:tc>
          <w:tcPr/>
          <w:p>
            <w:pPr>
              <w:pStyle w:val="Compact"/>
              <w:jc w:val="left"/>
            </w:pPr>
            <w:r>
              <w:t xml:space="preserve">Initial Comprehensive Psychiatric Evaluation (includes medical history review, mental status examination, and diagnostic assessment)</w:t>
            </w:r>
          </w:p>
        </w:tc>
        <w:tc>
          <w:tcPr/>
          <w:p>
            <w:pPr>
              <w:pStyle w:val="Compact"/>
              <w:jc w:val="left"/>
            </w:pPr>
            <w:r>
              <w:t xml:space="preserve">90 minutes</w:t>
            </w:r>
          </w:p>
        </w:tc>
        <w:tc>
          <w:tcPr/>
          <w:p>
            <w:pPr>
              <w:pStyle w:val="Compact"/>
              <w:jc w:val="left"/>
            </w:pPr>
            <w:r>
              <w:t xml:space="preserve">¥35,000</w:t>
            </w:r>
          </w:p>
        </w:tc>
        <w:tc>
          <w:tcPr/>
          <w:p>
            <w:pPr>
              <w:pStyle w:val="Compact"/>
              <w:jc w:val="left"/>
            </w:pPr>
            <w:r>
              <w:t xml:space="preserve">1</w:t>
            </w:r>
          </w:p>
        </w:tc>
        <w:tc>
          <w:tcPr/>
          <w:p>
            <w:pPr>
              <w:pStyle w:val="Compact"/>
              <w:jc w:val="left"/>
            </w:pPr>
            <w:r>
              <w:t xml:space="preserve">¥35,000</w:t>
            </w:r>
          </w:p>
        </w:tc>
      </w:tr>
      <w:tr>
        <w:tc>
          <w:tcPr/>
          <w:p>
            <w:pPr>
              <w:pStyle w:val="Compact"/>
              <w:jc w:val="left"/>
            </w:pPr>
            <w:r>
              <w:t xml:space="preserve">2</w:t>
            </w:r>
          </w:p>
        </w:tc>
        <w:tc>
          <w:tcPr/>
          <w:p>
            <w:pPr>
              <w:pStyle w:val="Compact"/>
              <w:jc w:val="left"/>
            </w:pPr>
            <w:r>
              <w:t xml:space="preserve">Psychiatrist Follow-Up Consultation (treatment plan review, medication management, and progress monitoring)</w:t>
            </w:r>
          </w:p>
        </w:tc>
        <w:tc>
          <w:tcPr/>
          <w:p>
            <w:pPr>
              <w:pStyle w:val="Compact"/>
              <w:jc w:val="left"/>
            </w:pPr>
            <w:r>
              <w:t xml:space="preserve">45 minutes</w:t>
            </w:r>
          </w:p>
        </w:tc>
        <w:tc>
          <w:tcPr/>
          <w:p>
            <w:pPr>
              <w:pStyle w:val="Compact"/>
              <w:jc w:val="left"/>
            </w:pPr>
            <w:r>
              <w:t xml:space="preserve">¥22,000</w:t>
            </w:r>
          </w:p>
        </w:tc>
        <w:tc>
          <w:tcPr/>
          <w:p>
            <w:pPr>
              <w:pStyle w:val="Compact"/>
              <w:jc w:val="left"/>
            </w:pPr>
            <w:r>
              <w:t xml:space="preserve">6</w:t>
            </w:r>
          </w:p>
        </w:tc>
        <w:tc>
          <w:tcPr/>
          <w:p>
            <w:pPr>
              <w:pStyle w:val="Compact"/>
              <w:jc w:val="left"/>
            </w:pPr>
            <w:r>
              <w:t xml:space="preserve">¥132,000</w:t>
            </w:r>
          </w:p>
        </w:tc>
      </w:tr>
      <w:tr>
        <w:tc>
          <w:tcPr/>
          <w:p>
            <w:pPr>
              <w:pStyle w:val="Compact"/>
              <w:jc w:val="left"/>
            </w:pPr>
            <w:r>
              <w:t xml:space="preserve">3</w:t>
            </w:r>
          </w:p>
        </w:tc>
        <w:tc>
          <w:tcPr/>
          <w:p>
            <w:pPr>
              <w:pStyle w:val="Compact"/>
              <w:jc w:val="left"/>
            </w:pPr>
            <w:r>
              <w:t xml:space="preserve">Psychological Testing &amp; Assessment Battery (cognitive, personality, and symptom-specific instruments administered by the Psychiatrist)</w:t>
            </w:r>
          </w:p>
        </w:tc>
        <w:tc>
          <w:tcPr/>
          <w:p>
            <w:pPr>
              <w:pStyle w:val="Compact"/>
              <w:jc w:val="left"/>
            </w:pPr>
            <w:r>
              <w:t xml:space="preserve">120 minutes</w:t>
            </w:r>
          </w:p>
        </w:tc>
        <w:tc>
          <w:tcPr/>
          <w:p>
            <w:pPr>
              <w:pStyle w:val="Compact"/>
              <w:jc w:val="left"/>
            </w:pPr>
            <w:r>
              <w:t xml:space="preserve">¥48,000</w:t>
            </w:r>
          </w:p>
        </w:tc>
        <w:tc>
          <w:tcPr/>
          <w:p>
            <w:pPr>
              <w:pStyle w:val="Compact"/>
              <w:jc w:val="left"/>
            </w:pPr>
            <w:r>
              <w:t xml:space="preserve">1</w:t>
            </w:r>
          </w:p>
        </w:tc>
        <w:tc>
          <w:tcPr/>
          <w:p>
            <w:pPr>
              <w:pStyle w:val="Compact"/>
              <w:jc w:val="left"/>
            </w:pPr>
            <w:r>
              <w:t xml:space="preserve">¥48,000</w:t>
            </w:r>
          </w:p>
        </w:tc>
      </w:tr>
      <w:tr>
        <w:tc>
          <w:tcPr/>
          <w:p>
            <w:pPr>
              <w:pStyle w:val="Compact"/>
              <w:jc w:val="left"/>
            </w:pPr>
            <w:r>
              <w:t xml:space="preserve">4</w:t>
            </w:r>
          </w:p>
        </w:tc>
        <w:tc>
          <w:tcPr/>
          <w:p>
            <w:pPr>
              <w:pStyle w:val="Compact"/>
              <w:jc w:val="left"/>
            </w:pPr>
            <w:r>
              <w:t xml:space="preserve">Individual Psychotherapy Session (CBT, psychodynamic, or integrative approach as determined by the Psychiatrist)</w:t>
            </w:r>
          </w:p>
        </w:tc>
        <w:tc>
          <w:tcPr/>
          <w:p>
            <w:pPr>
              <w:pStyle w:val="Compact"/>
              <w:jc w:val="left"/>
            </w:pPr>
            <w:r>
              <w:t xml:space="preserve">50 minutes</w:t>
            </w:r>
          </w:p>
        </w:tc>
        <w:tc>
          <w:tcPr/>
          <w:p>
            <w:pPr>
              <w:pStyle w:val="Compact"/>
              <w:jc w:val="left"/>
            </w:pPr>
            <w:r>
              <w:t xml:space="preserve">¥18,000</w:t>
            </w:r>
          </w:p>
        </w:tc>
        <w:tc>
          <w:tcPr/>
          <w:p>
            <w:pPr>
              <w:pStyle w:val="Compact"/>
              <w:jc w:val="left"/>
            </w:pPr>
            <w:r>
              <w:t xml:space="preserve">8</w:t>
            </w:r>
          </w:p>
        </w:tc>
        <w:tc>
          <w:tcPr/>
          <w:p>
            <w:pPr>
              <w:pStyle w:val="Compact"/>
              <w:jc w:val="left"/>
            </w:pPr>
            <w:r>
              <w:t xml:space="preserve">¥144,000</w:t>
            </w:r>
          </w:p>
        </w:tc>
      </w:tr>
      <w:tr>
        <w:tc>
          <w:tcPr/>
          <w:p>
            <w:pPr>
              <w:pStyle w:val="Compact"/>
              <w:jc w:val="left"/>
            </w:pPr>
            <w:r>
              <w:t xml:space="preserve">5</w:t>
            </w:r>
          </w:p>
        </w:tc>
        <w:tc>
          <w:tcPr/>
          <w:p>
            <w:pPr>
              <w:pStyle w:val="Compact"/>
              <w:jc w:val="left"/>
            </w:pPr>
            <w:r>
              <w:t xml:space="preserve">Medication Prescription &amp; Pharmacy Coordination (initial and refills within the treatment period, including Japanese national health insurance processing)</w:t>
            </w:r>
          </w:p>
        </w:tc>
        <w:tc>
          <w:tcPr/>
          <w:p>
            <w:pPr>
              <w:pStyle w:val="Compact"/>
              <w:jc w:val="left"/>
            </w:pPr>
            <w:r>
              <w:t xml:space="preserve">Per prescription</w:t>
            </w:r>
          </w:p>
        </w:tc>
        <w:tc>
          <w:tcPr/>
          <w:p>
            <w:pPr>
              <w:pStyle w:val="Compact"/>
              <w:jc w:val="left"/>
            </w:pPr>
            <w:r>
              <w:t xml:space="preserve">¥5,000</w:t>
            </w:r>
          </w:p>
        </w:tc>
        <w:tc>
          <w:tcPr/>
          <w:p>
            <w:pPr>
              <w:pStyle w:val="Compact"/>
              <w:jc w:val="left"/>
            </w:pPr>
            <w:r>
              <w:t xml:space="preserve">4</w:t>
            </w:r>
          </w:p>
        </w:tc>
        <w:tc>
          <w:tcPr/>
          <w:p>
            <w:pPr>
              <w:pStyle w:val="Compact"/>
              <w:jc w:val="left"/>
            </w:pPr>
            <w:r>
              <w:t xml:space="preserve">¥20,000</w:t>
            </w:r>
          </w:p>
        </w:tc>
      </w:tr>
      <w:tr>
        <w:tc>
          <w:tcPr/>
          <w:p>
            <w:pPr>
              <w:pStyle w:val="Compact"/>
              <w:jc w:val="left"/>
            </w:pPr>
            <w:r>
              <w:t xml:space="preserve">6</w:t>
            </w:r>
          </w:p>
        </w:tc>
        <w:tc>
          <w:tcPr/>
          <w:p>
            <w:pPr>
              <w:pStyle w:val="Compact"/>
              <w:jc w:val="left"/>
            </w:pPr>
            <w:r>
              <w:t xml:space="preserve">Telepsychiatry Remote Session (secure video consultation for clients in or outside Japan Kyoto who require flexible scheduling)</w:t>
            </w:r>
          </w:p>
        </w:tc>
        <w:tc>
          <w:tcPr/>
          <w:p>
            <w:pPr>
              <w:pStyle w:val="Compact"/>
              <w:jc w:val="left"/>
            </w:pPr>
            <w:r>
              <w:t xml:space="preserve">40 minutes</w:t>
            </w:r>
          </w:p>
        </w:tc>
        <w:tc>
          <w:tcPr/>
          <w:p>
            <w:pPr>
              <w:pStyle w:val="Compact"/>
              <w:jc w:val="left"/>
            </w:pPr>
            <w:r>
              <w:t xml:space="preserve">¥15,000</w:t>
            </w:r>
          </w:p>
        </w:tc>
        <w:tc>
          <w:tcPr/>
          <w:p>
            <w:pPr>
              <w:pStyle w:val="Compact"/>
              <w:jc w:val="left"/>
            </w:pPr>
            <w:r>
              <w:t xml:space="preserve">2</w:t>
            </w:r>
          </w:p>
        </w:tc>
        <w:tc>
          <w:tcPr/>
          <w:p>
            <w:pPr>
              <w:pStyle w:val="Compact"/>
              <w:jc w:val="left"/>
            </w:pPr>
            <w:r>
              <w:t xml:space="preserve">¥30,000</w:t>
            </w:r>
          </w:p>
        </w:tc>
      </w:tr>
      <w:tr>
        <w:tc>
          <w:tcPr/>
          <w:p>
            <w:pPr>
              <w:pStyle w:val="Compact"/>
              <w:jc w:val="left"/>
            </w:pPr>
            <w:r>
              <w:t xml:space="preserve">7</w:t>
            </w:r>
          </w:p>
        </w:tc>
        <w:tc>
          <w:tcPr/>
          <w:p>
            <w:pPr>
              <w:pStyle w:val="Compact"/>
              <w:jc w:val="left"/>
            </w:pPr>
            <w:r>
              <w:t xml:space="preserve">Emergency / After-Hours Psychiatrist Availability (24/7 on-call access for acute psychiatric concerns during the treatment period)</w:t>
            </w:r>
          </w:p>
        </w:tc>
        <w:tc>
          <w:tcPr/>
          <w:p>
            <w:pPr>
              <w:pStyle w:val="Compact"/>
              <w:jc w:val="left"/>
            </w:pPr>
            <w:r>
              <w:t xml:space="preserve">Per incident</w:t>
            </w:r>
          </w:p>
        </w:tc>
        <w:tc>
          <w:tcPr/>
          <w:p>
            <w:pPr>
              <w:pStyle w:val="Compact"/>
              <w:jc w:val="left"/>
            </w:pPr>
            <w:r>
              <w:t xml:space="preserve">¥25,000</w:t>
            </w:r>
          </w:p>
        </w:tc>
        <w:tc>
          <w:tcPr/>
          <w:p>
            <w:pPr>
              <w:pStyle w:val="Compact"/>
              <w:jc w:val="left"/>
            </w:pPr>
            <w:r>
              <w:t xml:space="preserve">1</w:t>
            </w:r>
          </w:p>
        </w:tc>
        <w:tc>
          <w:tcPr/>
          <w:p>
            <w:pPr>
              <w:pStyle w:val="Compact"/>
              <w:jc w:val="left"/>
            </w:pPr>
            <w:r>
              <w:t xml:space="preserve">¥25,000</w:t>
            </w:r>
          </w:p>
        </w:tc>
      </w:tr>
      <w:tr>
        <w:tc>
          <w:tcPr/>
          <w:p>
            <w:pPr>
              <w:pStyle w:val="Compact"/>
              <w:jc w:val="left"/>
            </w:pPr>
            <w:r>
              <w:t xml:space="preserve">8</w:t>
            </w:r>
          </w:p>
        </w:tc>
        <w:tc>
          <w:tcPr/>
          <w:p>
            <w:pPr>
              <w:pStyle w:val="Compact"/>
              <w:jc w:val="left"/>
            </w:pPr>
            <w:r>
              <w:t xml:space="preserve">Cultural &amp; Language Support (bilingual Psychiatrist consultation in English and Japanese, including interpreter services if required)</w:t>
            </w:r>
          </w:p>
        </w:tc>
        <w:tc>
          <w:tcPr/>
          <w:p>
            <w:pPr>
              <w:pStyle w:val="Compact"/>
              <w:jc w:val="left"/>
            </w:pPr>
            <w:r>
              <w:t xml:space="preserve">Per session</w:t>
            </w:r>
          </w:p>
        </w:tc>
        <w:tc>
          <w:tcPr/>
          <w:p>
            <w:pPr>
              <w:pStyle w:val="Compact"/>
              <w:jc w:val="left"/>
            </w:pPr>
            <w:r>
              <w:t xml:space="preserve">¥8,000</w:t>
            </w:r>
          </w:p>
        </w:tc>
        <w:tc>
          <w:tcPr/>
          <w:p>
            <w:pPr>
              <w:pStyle w:val="Compact"/>
              <w:jc w:val="left"/>
            </w:pPr>
            <w:r>
              <w:t xml:space="preserve">4</w:t>
            </w:r>
          </w:p>
        </w:tc>
        <w:tc>
          <w:tcPr/>
          <w:p>
            <w:pPr>
              <w:pStyle w:val="Compact"/>
              <w:jc w:val="left"/>
            </w:pPr>
            <w:r>
              <w:t xml:space="preserve">¥32,000</w:t>
            </w:r>
          </w:p>
        </w:tc>
      </w:tr>
      <w:tr>
        <w:tc>
          <w:tcPr>
            <w:gridSpan w:val="5"/>
          </w:tcPr>
          <w:p>
            <w:pPr>
              <w:pStyle w:val="Compact"/>
              <w:jc w:val="right"/>
            </w:pPr>
            <w:r>
              <w:t xml:space="preserve">TOTAL ESTIMATED COST</w:t>
            </w:r>
          </w:p>
        </w:tc>
        <w:tc>
          <w:tcPr/>
          <w:p>
            <w:pPr>
              <w:pStyle w:val="Compact"/>
              <w:jc w:val="left"/>
            </w:pPr>
            <w:r>
              <w:t xml:space="preserve">¥466,000</w:t>
            </w:r>
          </w:p>
        </w:tc>
      </w:tr>
      <w:tr>
        <w:tc>
          <w:tcPr>
            <w:gridSpan w:val="5"/>
          </w:tcPr>
          <w:p>
            <w:pPr>
              <w:pStyle w:val="Compact"/>
              <w:jc w:val="right"/>
            </w:pPr>
            <w:r>
              <w:t xml:space="preserve">Applicable Consumption Tax (10%)</w:t>
            </w:r>
          </w:p>
        </w:tc>
        <w:tc>
          <w:tcPr/>
          <w:p>
            <w:pPr>
              <w:pStyle w:val="Compact"/>
              <w:jc w:val="left"/>
            </w:pPr>
            <w:r>
              <w:t xml:space="preserve">¥46,600</w:t>
            </w:r>
          </w:p>
        </w:tc>
      </w:tr>
      <w:tr>
        <w:tc>
          <w:tcPr>
            <w:gridSpan w:val="5"/>
          </w:tcPr>
          <w:p>
            <w:pPr>
              <w:pStyle w:val="Compact"/>
              <w:jc w:val="right"/>
            </w:pPr>
            <w:r>
              <w:t xml:space="preserve">GRAND TOTAL (Tax Inclusive)</w:t>
            </w:r>
          </w:p>
        </w:tc>
        <w:tc>
          <w:tcPr/>
          <w:p>
            <w:pPr>
              <w:pStyle w:val="Compact"/>
              <w:jc w:val="left"/>
            </w:pPr>
            <w:r>
              <w:t xml:space="preserve">¥512,600</w:t>
            </w:r>
          </w:p>
        </w:tc>
      </w:tr>
    </w:tbl>
    <w:p>
      <w:pPr>
        <w:pStyle w:val="BodyText"/>
      </w:pPr>
      <w:r>
        <w:t xml:space="preserve">4. Terms &amp; Conditions of This Quotation Estimate</w:t>
      </w:r>
    </w:p>
    <w:p>
      <w:pPr>
        <w:pStyle w:val="BodyText"/>
      </w:pPr>
      <w:r>
        <w:rPr>
          <w:bCs/>
          <w:b/>
        </w:rPr>
        <w:t xml:space="preserve">4.1 Validity:</w:t>
      </w:r>
      <w:r>
        <w:t xml:space="preserve"> </w:t>
      </w:r>
      <w:r>
        <w:t xml:space="preserve">This Quotation Estimate is valid for thirty (30) calendar days from the date of issue. After the expiration date, pricing may be subject to revision based on current Japanese medical fee schedules and clinic operational costs.</w:t>
      </w:r>
    </w:p>
    <w:p>
      <w:pPr>
        <w:pStyle w:val="BodyText"/>
      </w:pPr>
      <w:r>
        <w:rPr>
          <w:bCs/>
          <w:b/>
        </w:rPr>
        <w:t xml:space="preserve">4.2 Payment Schedule:</w:t>
      </w:r>
      <w:r>
        <w:t xml:space="preserve"> </w:t>
      </w:r>
      <w:r>
        <w:t xml:space="preserve">A deposit of 30% of the grand total (¥153,780) is due upon acceptance of this Quotation Estimate. The remaining balance shall be payable in two equal installments: 50% at the midpoint of the treatment period and 50% upon completion of all scheduled Psychiatrist sessions.</w:t>
      </w:r>
    </w:p>
    <w:p>
      <w:pPr>
        <w:pStyle w:val="BodyText"/>
      </w:pPr>
      <w:r>
        <w:rPr>
          <w:bCs/>
          <w:b/>
        </w:rPr>
        <w:t xml:space="preserve">4.3 Insurance &amp; Reimbursement:</w:t>
      </w:r>
      <w:r>
        <w:t xml:space="preserve"> </w:t>
      </w:r>
      <w:r>
        <w:t xml:space="preserve">Where the client holds Japanese National Health Insurance (NHI) or a recognized foreign health insurance policy accepted in Japan Kyoto, the applicable co-payment portion will be deducted from the amounts listed above. The client is responsible for any out-of-pocket expenses not covered by their insurance provider.</w:t>
      </w:r>
    </w:p>
    <w:p>
      <w:pPr>
        <w:pStyle w:val="BodyText"/>
      </w:pPr>
      <w:r>
        <w:rPr>
          <w:bCs/>
          <w:b/>
        </w:rPr>
        <w:t xml:space="preserve">4.4 Cancellation &amp; Rescheduling:</w:t>
      </w:r>
      <w:r>
        <w:t xml:space="preserve"> </w:t>
      </w:r>
      <w:r>
        <w:t xml:space="preserve">Appointments with the Psychiatrist may be rescheduled up to 48 hours in advance at no additional charge. Cancellations made within 48 hours of a scheduled session will incur a 50% fee of the session price. No-shows will be charged the full session fee.</w:t>
      </w:r>
    </w:p>
    <w:p>
      <w:pPr>
        <w:pStyle w:val="BodyText"/>
      </w:pPr>
      <w:r>
        <w:rPr>
          <w:bCs/>
          <w:b/>
        </w:rPr>
        <w:t xml:space="preserve">4.5 Confidentiality:</w:t>
      </w:r>
      <w:r>
        <w:t xml:space="preserve"> </w:t>
      </w:r>
      <w:r>
        <w:t xml:space="preserve">All medical records, diagnostic results, and treatment notes are handled in strict accordance with the Japanese Act on the Protection of Personal Information (APPI) and the ethical standards of the Japanese Psychiatric Society. No information will be disclosed without the client's written consent.</w:t>
      </w:r>
    </w:p>
    <w:p>
      <w:pPr>
        <w:pStyle w:val="BodyText"/>
      </w:pPr>
      <w:r>
        <w:rPr>
          <w:bCs/>
          <w:b/>
        </w:rPr>
        <w:t xml:space="preserve">4.6 Scope Limitation:</w:t>
      </w:r>
      <w:r>
        <w:t xml:space="preserve"> </w:t>
      </w:r>
      <w:r>
        <w:t xml:space="preserve">This Quotation Estimate covers outpatient psychiatric services only. In the event that the Psychiatrist determines that inpatient admission, referral to a specialist hospital in Kyoto, or surgical intervention is required, a separate and additional Quotation Estimate will be issued for the client's approval.</w:t>
      </w:r>
    </w:p>
    <w:p>
      <w:pPr>
        <w:pStyle w:val="BodyText"/>
      </w:pPr>
      <w:r>
        <w:rPr>
          <w:bCs/>
          <w:b/>
        </w:rPr>
        <w:t xml:space="preserve">4.7 Governing Law:</w:t>
      </w:r>
      <w:r>
        <w:t xml:space="preserve"> </w:t>
      </w:r>
      <w:r>
        <w:t xml:space="preserve">This Quotation Estimate and all associated services are governed by the laws of Japan. Any disputes arising from this agreement shall be resolved through the competent courts of Kyoto Prefecture.</w:t>
      </w:r>
    </w:p>
    <w:p>
      <w:pPr>
        <w:pStyle w:val="BodyText"/>
      </w:pPr>
      <w:r>
        <w:t xml:space="preserve">5. Acceptance &amp; Authorization</w:t>
      </w:r>
    </w:p>
    <w:p>
      <w:pPr>
        <w:pStyle w:val="BodyText"/>
      </w:pPr>
      <w:r>
        <w:t xml:space="preserve">By signing below, the client acknowledges receipt of this Quotation Estimate for Psychiatrist services in Japan Kyoto, agrees to the terms and conditions outlined herein, and authorizes Kyoto Mind &amp; Wellness Clinic to proceed with the scheduled treatment plan. The client confirms that all information provided during the initial consultation was accurate and complete.</w:t>
      </w:r>
    </w:p>
    <w:p>
      <w:pPr>
        <w:pStyle w:val="BodyText"/>
      </w:pPr>
      <w:r>
        <w:rPr>
          <w:bCs/>
          <w:b/>
        </w:rPr>
        <w:t xml:space="preserve">Client Signature</w:t>
      </w:r>
      <w:r>
        <w:br/>
      </w:r>
      <w:r>
        <w:t xml:space="preserve">Name: ___________________________</w:t>
      </w:r>
      <w:r>
        <w:br/>
      </w:r>
      <w:r>
        <w:t xml:space="preserve">Date: ___________________________</w:t>
      </w:r>
    </w:p>
    <w:p>
      <w:pPr>
        <w:pStyle w:val="BodyText"/>
      </w:pPr>
      <w:r>
        <w:rPr>
          <w:bCs/>
          <w:b/>
        </w:rPr>
        <w:t xml:space="preserve">Authorized Representative — Kyoto Mind &amp; Wellness Clinic</w:t>
      </w:r>
      <w:r>
        <w:br/>
      </w:r>
      <w:r>
        <w:t xml:space="preserve">Name: Dr. Haruki Tanaka, M.D.</w:t>
      </w:r>
      <w:r>
        <w:br/>
      </w:r>
      <w:r>
        <w:t xml:space="preserve">Date: ___________________________</w:t>
      </w:r>
    </w:p>
    <w:p>
      <w:pPr>
        <w:pStyle w:val="BodyText"/>
      </w:pPr>
      <w:r>
        <w:t xml:space="preserve">Kyoto Mind &amp; Wellness Clinic | 42-15 Gionmachi, Higashiyama-ku, Kyoto 605-0073, Japan</w:t>
      </w:r>
      <w:r>
        <w:br/>
      </w:r>
      <w:r>
        <w:t xml:space="preserve">Tel: +81-75-555-0192 | Email: info@kyoto-mindwellness.jp | License: Kyoto Prefectural Medical Board No. KY-CL-2018-0031</w:t>
      </w:r>
      <w:r>
        <w:br/>
      </w:r>
      <w:r>
        <w:t xml:space="preserve">This Quotation Estimate is a formal document for professional Psychiatrist services in Japan Kyoto. Please retain a copy for your records.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Psychiatrist Services - Japan Kyoto</dc:title>
  <dc:creator/>
  <dc:language>en</dc:language>
  <cp:keywords/>
  <dcterms:created xsi:type="dcterms:W3CDTF">2026-10-10T04:14:43Z</dcterms:created>
  <dcterms:modified xsi:type="dcterms:W3CDTF">2026-10-10T04:14:43Z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