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Japan</w:t>
      </w:r>
      <w:r>
        <w:t xml:space="preserve"> </w:t>
      </w:r>
      <w:r>
        <w:t xml:space="preserve">Osaka</w:t>
      </w:r>
    </w:p>
    <w:bookmarkStart w:id="21" w:name="quotation-estimate"/>
    <w:p>
      <w:pPr>
        <w:pStyle w:val="Heading1"/>
      </w:pPr>
      <w:r>
        <w:t xml:space="preserve">QUOTATION ESTIMATE</w:t>
      </w:r>
    </w:p>
    <w:bookmarkStart w:id="20" w:name="X50eb17471807a7f14becb8b2c1b8a854de5b45e"/>
    <w:p>
      <w:pPr>
        <w:pStyle w:val="Heading2"/>
      </w:pPr>
      <w:r>
        <w:t xml:space="preserve">Psychiatrist Professional Services — Japan Osaka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QE-OSK-2025-0417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By:</w:t>
            </w:r>
          </w:p>
        </w:tc>
        <w:tc>
          <w:tcPr/>
          <w:p>
            <w:pPr>
              <w:pStyle w:val="Compact"/>
              <w:jc w:val="left"/>
            </w:pPr>
            <w:r>
              <w:t xml:space="preserve">Dr. Kenji Tanaka, M.D., Ph.D. — Board-Certified Psychiatrist</w:t>
            </w:r>
          </w:p>
        </w:tc>
      </w:tr>
      <w:tr>
        <w:tc>
          <w:tcPr/>
          <w:p>
            <w:pPr>
              <w:pStyle w:val="Compact"/>
              <w:jc w:val="left"/>
            </w:pPr>
            <w:r>
              <w:t xml:space="preserve">Practice Location:</w:t>
            </w:r>
          </w:p>
        </w:tc>
        <w:tc>
          <w:tcPr/>
          <w:p>
            <w:pPr>
              <w:pStyle w:val="Compact"/>
              <w:jc w:val="left"/>
            </w:pPr>
            <w:r>
              <w:t xml:space="preserve">Osaka Metropolitan Area, Japan Osaka — Chuo-ku, Dotonbori Medical Center, 3rd Floor</w:t>
            </w:r>
          </w:p>
        </w:tc>
      </w:tr>
      <w:tr>
        <w:tc>
          <w:tcPr/>
          <w:p>
            <w:pPr>
              <w:pStyle w:val="Compact"/>
              <w:jc w:val="left"/>
            </w:pPr>
            <w:r>
              <w:t xml:space="preserve">Client / Requestor:</w:t>
            </w:r>
          </w:p>
        </w:tc>
        <w:tc>
          <w:tcPr/>
          <w:p>
            <w:pPr>
              <w:pStyle w:val="Compact"/>
              <w:jc w:val="left"/>
            </w:pPr>
            <w:r>
              <w:t xml:space="preserve">Osaka Regional Health &amp; Wellness Corporation</w:t>
            </w:r>
          </w:p>
        </w:tc>
      </w:tr>
      <w:tr>
        <w:tc>
          <w:tcPr/>
          <w:p>
            <w:pPr>
              <w:pStyle w:val="Compact"/>
              <w:jc w:val="left"/>
            </w:pPr>
            <w:r>
              <w:t xml:space="preserve">Client Address:</w:t>
            </w:r>
          </w:p>
        </w:tc>
        <w:tc>
          <w:tcPr/>
          <w:p>
            <w:pPr>
              <w:pStyle w:val="Compact"/>
              <w:jc w:val="left"/>
            </w:pPr>
            <w:r>
              <w:t xml:space="preserve">2-1-8 Umeda, Kita-ku, Japan Osaka 530-0001</w:t>
            </w:r>
          </w:p>
        </w:tc>
      </w:tr>
      <w:tr>
        <w:tc>
          <w:tcPr/>
          <w:p>
            <w:pPr>
              <w:pStyle w:val="Compact"/>
              <w:jc w:val="left"/>
            </w:pPr>
            <w:r>
              <w:t xml:space="preserve">Contact Email:</w:t>
            </w:r>
          </w:p>
        </w:tc>
        <w:tc>
          <w:tcPr/>
          <w:p>
            <w:pPr>
              <w:pStyle w:val="Compact"/>
              <w:jc w:val="left"/>
            </w:pPr>
            <w:r>
              <w:t xml:space="preserve">inquiries@osaka-psychiatrist-clinic.jp</w:t>
            </w:r>
          </w:p>
        </w:tc>
      </w:tr>
      <w:tr>
        <w:tc>
          <w:tcPr/>
          <w:p>
            <w:pPr>
              <w:pStyle w:val="Compact"/>
              <w:jc w:val="left"/>
            </w:pPr>
            <w:r>
              <w:t xml:space="preserve">Telephone:</w:t>
            </w:r>
          </w:p>
        </w:tc>
        <w:tc>
          <w:tcPr/>
          <w:p>
            <w:pPr>
              <w:pStyle w:val="Compact"/>
              <w:jc w:val="left"/>
            </w:pPr>
            <w:r>
              <w:t xml:space="preserve">+81-6-6221-4500</w:t>
            </w:r>
          </w:p>
        </w:tc>
      </w:tr>
    </w:tbl>
    <w:bookmarkStart w:id="22" w:name="X0c7581080508d578c26b6d8dfd726c7e3ca5cc9"/>
    <w:p>
      <w:pPr>
        <w:pStyle w:val="Heading2"/>
      </w:pPr>
      <w:r>
        <w:t xml:space="preserve">1. Purpose and Scope of This Quotation Estimate</w:t>
      </w:r>
    </w:p>
    <w:p>
      <w:pPr>
        <w:pStyle w:val="FirstParagraph"/>
      </w:pPr>
      <w:r>
        <w:t xml:space="preserve">This Quotation Estimate document has been prepared in response to the formal request submitted by Osaka Regional Health &amp; Wellness Corporation for the provision of comprehensive Psychiatrist services within the Japan Osaka metropolitan region. The scope of this Quotation Estimate encompasses initial psychiatric consultations, ongoing therapeutic sessions, diagnostic assessments, medication management, and follow-up care delivered by a licensed Psychiatrist operating in full compliance with the Medical Practitioners Act of Japan and the regulations governing mental health services in the Kansai region.</w:t>
      </w:r>
    </w:p>
    <w:p>
      <w:pPr>
        <w:pStyle w:val="BodyText"/>
      </w:pPr>
      <w:r>
        <w:t xml:space="preserve">The Psychiatrist services outlined in this Quotation Estimate are designed to serve corporate employees, their immediate family members, and contracted partners who reside or work within the Japan Osaka area. All clinical interactions will be conducted at the designated clinic facility in Chuo-ku, Japan Osaka, or via secure telehealth platforms as permitted under Japanese medical regulations. The Psychiatrist will maintain strict confidentiality in accordance with the Act on the Protection of Personal Information (APPI) and the ethical standards of the Japanese Psychiatric and Neurological Society.</w:t>
      </w:r>
    </w:p>
    <w:bookmarkEnd w:id="22"/>
    <w:bookmarkStart w:id="23" w:name="detailed-service-breakdown-and-pricing"/>
    <w:p>
      <w:pPr>
        <w:pStyle w:val="Heading2"/>
      </w:pPr>
      <w:r>
        <w:t xml:space="preserve">2. Detailed Service Breakdown and Pricing</w:t>
      </w:r>
    </w:p>
    <w:p>
      <w:pPr>
        <w:pStyle w:val="FirstParagraph"/>
      </w:pPr>
      <w:r>
        <w:t xml:space="preserve">The following table constitutes the itemized pricing schedule for all Psychiatrist services included in this Quotation Estimate. All fees are quoted in Japanese Yen (JPY) and are inclusive of applicable consumption tax at the current rate of 10%.</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(JPY)</w:t>
            </w:r>
          </w:p>
        </w:tc>
        <w:tc>
          <w:tcPr/>
          <w:p>
            <w:pPr>
              <w:pStyle w:val="Compact"/>
              <w:jc w:val="left"/>
            </w:pPr>
            <w:r>
              <w:t xml:space="preserve">Estimated Qty</w:t>
            </w:r>
          </w:p>
        </w:tc>
        <w:tc>
          <w:tcPr/>
          <w:p>
            <w:pPr>
              <w:pStyle w:val="Compact"/>
              <w:jc w:val="left"/>
            </w:pPr>
            <w:r>
              <w:t xml:space="preserve">Subtotal (JPY)</w:t>
            </w:r>
          </w:p>
        </w:tc>
      </w:tr>
      <w:tr>
        <w:tc>
          <w:tcPr/>
          <w:p>
            <w:pPr>
              <w:pStyle w:val="Compact"/>
              <w:jc w:val="left"/>
            </w:pPr>
            <w:r>
              <w:t xml:space="preserve">Initial Psychiatric Consultation</w:t>
            </w:r>
          </w:p>
        </w:tc>
        <w:tc>
          <w:tcPr/>
          <w:p>
            <w:pPr>
              <w:pStyle w:val="Compact"/>
              <w:jc w:val="left"/>
            </w:pPr>
            <w:r>
              <w:t xml:space="preserve">Comprehensive first-visit assessment by the Psychiatrist, including medical history review, mental status examination, and diagnostic formulation</w:t>
            </w:r>
          </w:p>
        </w:tc>
        <w:tc>
          <w:tcPr/>
          <w:p>
            <w:pPr>
              <w:pStyle w:val="Compact"/>
              <w:jc w:val="left"/>
            </w:pPr>
            <w:r>
              <w:t xml:space="preserve">60 minutes</w:t>
            </w:r>
          </w:p>
        </w:tc>
        <w:tc>
          <w:tcPr/>
          <w:p>
            <w:pPr>
              <w:pStyle w:val="Compact"/>
              <w:jc w:val="left"/>
            </w:pPr>
            <w:r>
              <w:t xml:space="preserve">18,000</w:t>
            </w:r>
          </w:p>
        </w:tc>
        <w:tc>
          <w:tcPr/>
          <w:p>
            <w:pPr>
              <w:pStyle w:val="Compact"/>
              <w:jc w:val="left"/>
            </w:pPr>
            <w:r>
              <w:t xml:space="preserve">120</w:t>
            </w:r>
          </w:p>
        </w:tc>
        <w:tc>
          <w:tcPr/>
          <w:p>
            <w:pPr>
              <w:pStyle w:val="Compact"/>
              <w:jc w:val="left"/>
            </w:pPr>
            <w:r>
              <w:t xml:space="preserve">2,160,000</w:t>
            </w:r>
          </w:p>
        </w:tc>
      </w:tr>
      <w:tr>
        <w:tc>
          <w:tcPr/>
          <w:p>
            <w:pPr>
              <w:pStyle w:val="Compact"/>
              <w:jc w:val="left"/>
            </w:pPr>
            <w:r>
              <w:t xml:space="preserve">Follow-Up Therapeutic Session</w:t>
            </w:r>
          </w:p>
        </w:tc>
        <w:tc>
          <w:tcPr/>
          <w:p>
            <w:pPr>
              <w:pStyle w:val="Compact"/>
              <w:jc w:val="left"/>
            </w:pPr>
            <w:r>
              <w:t xml:space="preserve">Subsequent Psychiatrist-led psychotherapy or medication review session</w:t>
            </w:r>
          </w:p>
        </w:tc>
        <w:tc>
          <w:tcPr/>
          <w:p>
            <w:pPr>
              <w:pStyle w:val="Compact"/>
              <w:jc w:val="left"/>
            </w:pPr>
            <w:r>
              <w:t xml:space="preserve">45 minutes</w:t>
            </w:r>
          </w:p>
        </w:tc>
        <w:tc>
          <w:tcPr/>
          <w:p>
            <w:pPr>
              <w:pStyle w:val="Compact"/>
              <w:jc w:val="left"/>
            </w:pPr>
            <w:r>
              <w:t xml:space="preserve">14,000</w:t>
            </w:r>
          </w:p>
        </w:tc>
        <w:tc>
          <w:tcPr/>
          <w:p>
            <w:pPr>
              <w:pStyle w:val="Compact"/>
              <w:jc w:val="left"/>
            </w:pPr>
            <w:r>
              <w:t xml:space="preserve">480</w:t>
            </w:r>
          </w:p>
        </w:tc>
        <w:tc>
          <w:tcPr/>
          <w:p>
            <w:pPr>
              <w:pStyle w:val="Compact"/>
              <w:jc w:val="left"/>
            </w:pPr>
            <w:r>
              <w:t xml:space="preserve">6,720,000</w:t>
            </w:r>
          </w:p>
        </w:tc>
      </w:tr>
      <w:tr>
        <w:tc>
          <w:tcPr/>
          <w:p>
            <w:pPr>
              <w:pStyle w:val="Compact"/>
              <w:jc w:val="left"/>
            </w:pPr>
            <w:r>
              <w:t xml:space="preserve">Psychological Diagnostic Battery</w:t>
            </w:r>
          </w:p>
        </w:tc>
        <w:tc>
          <w:tcPr/>
          <w:p>
            <w:pPr>
              <w:pStyle w:val="Compact"/>
              <w:jc w:val="left"/>
            </w:pPr>
            <w:r>
              <w:t xml:space="preserve">Administration and interpretation of standardized psychometric instruments (MMPI-2, BDI, BAI, WAIS-IV) by the Psychiatrist</w:t>
            </w:r>
          </w:p>
        </w:tc>
        <w:tc>
          <w:tcPr/>
          <w:p>
            <w:pPr>
              <w:pStyle w:val="Compact"/>
              <w:jc w:val="left"/>
            </w:pPr>
            <w:r>
              <w:t xml:space="preserve">90 minutes</w:t>
            </w:r>
          </w:p>
        </w:tc>
        <w:tc>
          <w:tcPr/>
          <w:p>
            <w:pPr>
              <w:pStyle w:val="Compact"/>
              <w:jc w:val="left"/>
            </w:pPr>
            <w:r>
              <w:t xml:space="preserve">32,000</w:t>
            </w:r>
          </w:p>
        </w:tc>
        <w:tc>
          <w:tcPr/>
          <w:p>
            <w:pPr>
              <w:pStyle w:val="Compact"/>
              <w:jc w:val="left"/>
            </w:pPr>
            <w:r>
              <w:t xml:space="preserve">60</w:t>
            </w:r>
          </w:p>
        </w:tc>
        <w:tc>
          <w:tcPr/>
          <w:p>
            <w:pPr>
              <w:pStyle w:val="Compact"/>
              <w:jc w:val="left"/>
            </w:pPr>
            <w:r>
              <w:t xml:space="preserve">1,920,000</w:t>
            </w:r>
          </w:p>
        </w:tc>
      </w:tr>
      <w:tr>
        <w:tc>
          <w:tcPr/>
          <w:p>
            <w:pPr>
              <w:pStyle w:val="Compact"/>
              <w:jc w:val="left"/>
            </w:pPr>
            <w:r>
              <w:t xml:space="preserve">Medication Management &amp; Prescription</w:t>
            </w:r>
          </w:p>
        </w:tc>
        <w:tc>
          <w:tcPr/>
          <w:p>
            <w:pPr>
              <w:pStyle w:val="Compact"/>
              <w:jc w:val="left"/>
            </w:pPr>
            <w:r>
              <w:t xml:space="preserve">Psychiatrist oversight of psychotropic medication, dosage adjustments, and interaction monitoring</w:t>
            </w:r>
          </w:p>
        </w:tc>
        <w:tc>
          <w:tcPr/>
          <w:p>
            <w:pPr>
              <w:pStyle w:val="Compact"/>
              <w:jc w:val="left"/>
            </w:pPr>
            <w:r>
              <w:t xml:space="preserve">30 minutes</w:t>
            </w:r>
          </w:p>
        </w:tc>
        <w:tc>
          <w:tcPr/>
          <w:p>
            <w:pPr>
              <w:pStyle w:val="Compact"/>
              <w:jc w:val="left"/>
            </w:pPr>
            <w:r>
              <w:t xml:space="preserve">10,000</w:t>
            </w:r>
          </w:p>
        </w:tc>
        <w:tc>
          <w:tcPr/>
          <w:p>
            <w:pPr>
              <w:pStyle w:val="Compact"/>
              <w:jc w:val="left"/>
            </w:pPr>
            <w:r>
              <w:t xml:space="preserve">240</w:t>
            </w:r>
          </w:p>
        </w:tc>
        <w:tc>
          <w:tcPr/>
          <w:p>
            <w:pPr>
              <w:pStyle w:val="Compact"/>
              <w:jc w:val="left"/>
            </w:pPr>
            <w:r>
              <w:t xml:space="preserve">2,400,000</w:t>
            </w:r>
          </w:p>
        </w:tc>
      </w:tr>
      <w:tr>
        <w:tc>
          <w:tcPr/>
          <w:p>
            <w:pPr>
              <w:pStyle w:val="Compact"/>
              <w:jc w:val="left"/>
            </w:pPr>
            <w:r>
              <w:t xml:space="preserve">Corporate Mental Health Workshop</w:t>
            </w:r>
          </w:p>
        </w:tc>
        <w:tc>
          <w:tcPr/>
          <w:p>
            <w:pPr>
              <w:pStyle w:val="Compact"/>
              <w:jc w:val="left"/>
            </w:pPr>
            <w:r>
              <w:t xml:space="preserve">Group seminar led by the Psychiatrist on stress management, burnout prevention, and workplace mental wellness</w:t>
            </w:r>
          </w:p>
        </w:tc>
        <w:tc>
          <w:tcPr/>
          <w:p>
            <w:pPr>
              <w:pStyle w:val="Compact"/>
              <w:jc w:val="left"/>
            </w:pPr>
            <w:r>
              <w:t xml:space="preserve">120 minutes</w:t>
            </w:r>
          </w:p>
        </w:tc>
        <w:tc>
          <w:tcPr/>
          <w:p>
            <w:pPr>
              <w:pStyle w:val="Compact"/>
              <w:jc w:val="left"/>
            </w:pPr>
            <w:r>
              <w:t xml:space="preserve">80,000</w:t>
            </w:r>
          </w:p>
        </w:tc>
        <w:tc>
          <w:tcPr/>
          <w:p>
            <w:pPr>
              <w:pStyle w:val="Compact"/>
              <w:jc w:val="left"/>
            </w:pPr>
            <w:r>
              <w:t xml:space="preserve">8</w:t>
            </w:r>
          </w:p>
        </w:tc>
        <w:tc>
          <w:tcPr/>
          <w:p>
            <w:pPr>
              <w:pStyle w:val="Compact"/>
              <w:jc w:val="left"/>
            </w:pPr>
            <w:r>
              <w:t xml:space="preserve">640,000</w:t>
            </w:r>
          </w:p>
        </w:tc>
      </w:tr>
      <w:tr>
        <w:tc>
          <w:tcPr/>
          <w:p>
            <w:pPr>
              <w:pStyle w:val="Compact"/>
              <w:jc w:val="left"/>
            </w:pPr>
            <w:r>
              <w:t xml:space="preserve">Emergency / After-Hours Psychiatrist Consultation</w:t>
            </w:r>
          </w:p>
        </w:tc>
        <w:tc>
          <w:tcPr/>
          <w:p>
            <w:pPr>
              <w:pStyle w:val="Compact"/>
              <w:jc w:val="left"/>
            </w:pPr>
            <w:r>
              <w:t xml:space="preserve">Urgent Psychiatrist availability for crisis intervention within the Japan Osaka service zone</w:t>
            </w:r>
          </w:p>
        </w:tc>
        <w:tc>
          <w:tcPr/>
          <w:p>
            <w:pPr>
              <w:pStyle w:val="Compact"/>
              <w:jc w:val="left"/>
            </w:pPr>
            <w:r>
              <w:t xml:space="preserve">As needed</w:t>
            </w:r>
          </w:p>
        </w:tc>
        <w:tc>
          <w:tcPr/>
          <w:p>
            <w:pPr>
              <w:pStyle w:val="Compact"/>
              <w:jc w:val="left"/>
            </w:pPr>
            <w:r>
              <w:t xml:space="preserve">25,000</w:t>
            </w:r>
          </w:p>
        </w:tc>
        <w:tc>
          <w:tcPr/>
          <w:p>
            <w:pPr>
              <w:pStyle w:val="Compact"/>
              <w:jc w:val="left"/>
            </w:pPr>
            <w:r>
              <w:t xml:space="preserve">15</w:t>
            </w:r>
          </w:p>
        </w:tc>
        <w:tc>
          <w:tcPr/>
          <w:p>
            <w:pPr>
              <w:pStyle w:val="Compact"/>
              <w:jc w:val="left"/>
            </w:pPr>
            <w:r>
              <w:t xml:space="preserve">375,000</w:t>
            </w:r>
          </w:p>
        </w:tc>
      </w:tr>
      <w:tr>
        <w:tc>
          <w:tcPr/>
          <w:p>
            <w:pPr>
              <w:pStyle w:val="Compact"/>
              <w:jc w:val="left"/>
            </w:pPr>
            <w:r>
              <w:t xml:space="preserve">Telehealth Psychiatrist Session</w:t>
            </w:r>
          </w:p>
        </w:tc>
        <w:tc>
          <w:tcPr/>
          <w:p>
            <w:pPr>
              <w:pStyle w:val="Compact"/>
              <w:jc w:val="left"/>
            </w:pPr>
            <w:r>
              <w:t xml:space="preserve">Remote video consultation with the Psychiatrist for clients in outlying Japan Osaka wards</w:t>
            </w:r>
          </w:p>
        </w:tc>
        <w:tc>
          <w:tcPr/>
          <w:p>
            <w:pPr>
              <w:pStyle w:val="Compact"/>
              <w:jc w:val="left"/>
            </w:pPr>
            <w:r>
              <w:t xml:space="preserve">45 minutes</w:t>
            </w:r>
          </w:p>
        </w:tc>
        <w:tc>
          <w:tcPr/>
          <w:p>
            <w:pPr>
              <w:pStyle w:val="Compact"/>
              <w:jc w:val="left"/>
            </w:pPr>
            <w:r>
              <w:t xml:space="preserve">12,000</w:t>
            </w:r>
          </w:p>
        </w:tc>
        <w:tc>
          <w:tcPr/>
          <w:p>
            <w:pPr>
              <w:pStyle w:val="Compact"/>
              <w:jc w:val="left"/>
            </w:pPr>
            <w:r>
              <w:t xml:space="preserve">100</w:t>
            </w:r>
          </w:p>
        </w:tc>
        <w:tc>
          <w:tcPr/>
          <w:p>
            <w:pPr>
              <w:pStyle w:val="Compact"/>
              <w:jc w:val="left"/>
            </w:pPr>
            <w:r>
              <w:t xml:space="preserve">1,200,000</w:t>
            </w:r>
          </w:p>
        </w:tc>
      </w:tr>
      <w:tr>
        <w:tc>
          <w:tcPr/>
          <w:p>
            <w:pPr>
              <w:pStyle w:val="Compact"/>
              <w:jc w:val="left"/>
            </w:pPr>
            <w:r>
              <w:t xml:space="preserve">Annual Comprehensive Mental Health Report</w:t>
            </w:r>
          </w:p>
        </w:tc>
        <w:tc>
          <w:tcPr/>
          <w:p>
            <w:pPr>
              <w:pStyle w:val="Compact"/>
              <w:jc w:val="left"/>
            </w:pPr>
            <w:r>
              <w:t xml:space="preserve">Aggregated anonymized data report prepared by the Psychiatrist for corporate wellness planning</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gridSpan w:val="5"/>
          </w:tcPr>
          <w:p>
            <w:pPr>
              <w:pStyle w:val="Compact"/>
              <w:jc w:val="left"/>
            </w:pPr>
            <w:r>
              <w:t xml:space="preserve">TOTAL ESTIMATED COST (Incl. 10% Tax)</w:t>
            </w:r>
          </w:p>
        </w:tc>
        <w:tc>
          <w:tcPr/>
          <w:p>
            <w:pPr>
              <w:pStyle w:val="Compact"/>
              <w:jc w:val="left"/>
            </w:pPr>
            <w:r>
              <w:t xml:space="preserve">15,565,000</w:t>
            </w:r>
          </w:p>
        </w:tc>
      </w:tr>
    </w:tbl>
    <w:bookmarkEnd w:id="23"/>
    <w:bookmarkStart w:id="25" w:name="X985eb999f0cfcda5f1af1a675bf0b7c2e0a6c64"/>
    <w:p>
      <w:pPr>
        <w:pStyle w:val="Heading2"/>
      </w:pPr>
      <w:r>
        <w:t xml:space="preserve">3. Terms and Conditions of This Quotation Estimate</w:t>
      </w:r>
    </w:p>
    <w:bookmarkStart w:id="24" w:name="Xf48c250d2e314979bf6e29b296defbec847a225"/>
    <w:p>
      <w:pPr>
        <w:pStyle w:val="Heading3"/>
      </w:pPr>
      <w:r>
        <w:t xml:space="preserve">Important Conditions Governing This Quotation Estimate</w:t>
      </w:r>
    </w:p>
    <w:p>
      <w:pPr>
        <w:numPr>
          <w:ilvl w:val="0"/>
          <w:numId w:val="1001"/>
        </w:numPr>
        <w:pStyle w:val="Compact"/>
      </w:pPr>
      <w:r>
        <w:t xml:space="preserve">This Quotation Estimate is valid for a period of thirty (30) calendar days from the date of issue. Beyond this period, the Psychiatrist reserves the right to revise fees due to changes in operational costs, pharmaceutical pricing, or regulatory adjustments within Japan Osaka.</w:t>
      </w:r>
    </w:p>
    <w:p>
      <w:pPr>
        <w:numPr>
          <w:ilvl w:val="0"/>
          <w:numId w:val="1001"/>
        </w:numPr>
        <w:pStyle w:val="Compact"/>
      </w:pPr>
      <w:r>
        <w:t xml:space="preserve">Payment terms: 50% of the total Quotation Estimate amount is due upon contract execution; the remaining 50% shall be settled on a quarterly basis within fifteen (15) days of each invoice date.</w:t>
      </w:r>
    </w:p>
    <w:p>
      <w:pPr>
        <w:numPr>
          <w:ilvl w:val="0"/>
          <w:numId w:val="1001"/>
        </w:numPr>
        <w:pStyle w:val="Compact"/>
      </w:pPr>
      <w:r>
        <w:t xml:space="preserve">All Psychiatrist services are subject to the availability of the treating Psychiatrist. Appointments must be scheduled a minimum of 48 hours in advance, except in cases of psychiatric emergency.</w:t>
      </w:r>
    </w:p>
    <w:p>
      <w:pPr>
        <w:numPr>
          <w:ilvl w:val="0"/>
          <w:numId w:val="1001"/>
        </w:numPr>
        <w:pStyle w:val="Compact"/>
      </w:pPr>
      <w:r>
        <w:t xml:space="preserve">Cancellations made less than 24 hours before a scheduled session will incur a fee of 50% of the session rate as stated in this Quotation Estimate.</w:t>
      </w:r>
    </w:p>
    <w:p>
      <w:pPr>
        <w:numPr>
          <w:ilvl w:val="0"/>
          <w:numId w:val="1001"/>
        </w:numPr>
        <w:pStyle w:val="Compact"/>
      </w:pPr>
      <w:r>
        <w:t xml:space="preserve">The Psychiatrist shall maintain all patient records in accordance with Japanese medical record-keeping standards for a minimum of ten (10) years. Records will be stored at the Japan Osaka clinic facility and are subject to disclosure only under legal compulsion or with written patient consent.</w:t>
      </w:r>
    </w:p>
    <w:p>
      <w:pPr>
        <w:numPr>
          <w:ilvl w:val="0"/>
          <w:numId w:val="1001"/>
        </w:numPr>
        <w:pStyle w:val="Compact"/>
      </w:pPr>
      <w:r>
        <w:t xml:space="preserve">This Quotation Estimate does not constitute a binding contract until countersigned by both parties. The Psychiatrist's clinical judgment regarding treatment plans, medication prescriptions, and referral decisions remains sovereign and is not subject to corporate override.</w:t>
      </w:r>
    </w:p>
    <w:p>
      <w:pPr>
        <w:numPr>
          <w:ilvl w:val="0"/>
          <w:numId w:val="1001"/>
        </w:numPr>
        <w:pStyle w:val="Compact"/>
      </w:pPr>
      <w:r>
        <w:t xml:space="preserve">Force majeure events, including but not limited to natural disasters affecting the Japan Osaka region, may result in temporary suspension of Psychiatrist services without penalty to either party.</w:t>
      </w:r>
    </w:p>
    <w:bookmarkEnd w:id="24"/>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agreed to all terms set forth in this Quotation Estimate for Psychiatrist services in Japan Osaka. This document serves as the foundational financial and operational agreement for the engagement period of twelve (12) months commencing August 1, 2025.</w:t>
      </w:r>
    </w:p>
    <w:p>
      <w:pPr>
        <w:pStyle w:val="BodyText"/>
      </w:pPr>
      <w:r>
        <w:rPr>
          <w:bCs/>
          <w:b/>
        </w:rPr>
        <w:t xml:space="preserve">For the Provider (Psychiatrist):</w:t>
      </w:r>
    </w:p>
    <w:p>
      <w:pPr>
        <w:pStyle w:val="BodyText"/>
      </w:pPr>
      <w:r>
        <w:t xml:space="preserve">Dr. Kenji Tanaka, M.D., Ph.D.</w:t>
      </w:r>
      <w:r>
        <w:br/>
      </w:r>
      <w:r>
        <w:t xml:space="preserve">Board-Certified Psychiatrist</w:t>
      </w:r>
      <w:r>
        <w:br/>
      </w:r>
      <w:r>
        <w:t xml:space="preserve">Osaka Medical License No. 04-12876</w:t>
      </w:r>
    </w:p>
    <w:p>
      <w:pPr>
        <w:pStyle w:val="BodyText"/>
      </w:pPr>
      <w:r>
        <w:t xml:space="preserve">Signature &amp; Date</w:t>
      </w:r>
    </w:p>
    <w:p>
      <w:pPr>
        <w:pStyle w:val="BodyText"/>
      </w:pPr>
      <w:r>
        <w:rPr>
          <w:bCs/>
          <w:b/>
        </w:rPr>
        <w:t xml:space="preserve">For the Client (Japan Osaka):</w:t>
      </w:r>
    </w:p>
    <w:p>
      <w:pPr>
        <w:pStyle w:val="BodyText"/>
      </w:pPr>
      <w:r>
        <w:t xml:space="preserve">Osaka Regional Health &amp; Wellness Corporation</w:t>
      </w:r>
      <w:r>
        <w:br/>
      </w:r>
      <w:r>
        <w:t xml:space="preserve">Authorized Representative</w:t>
      </w:r>
    </w:p>
    <w:p>
      <w:pPr>
        <w:pStyle w:val="BodyText"/>
      </w:pPr>
      <w:r>
        <w:t xml:space="preserve">Signature &amp; Date</w:t>
      </w:r>
    </w:p>
    <w:p>
      <w:pPr>
        <w:pStyle w:val="BodyText"/>
      </w:pPr>
      <w:r>
        <w:t xml:space="preserve">Quotation Estimate QE-OSK-2025-0417 — Psychiatrist Services — Japan Osaka</w:t>
      </w:r>
      <w:r>
        <w:br/>
      </w:r>
      <w:r>
        <w:t xml:space="preserve">This document is confidential and intended solely for the named recipient. Unauthorized reproduction or distribution is prohibited under Japanese copyright law.</w:t>
      </w:r>
      <w:r>
        <w:br/>
      </w:r>
      <w:r>
        <w:t xml:space="preserve">© 2025 Osaka Dotonbori Psychiatric Clinic.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Japan Osaka</dc:title>
  <dc:creator/>
  <dc:language>en</dc:language>
  <cp:keywords/>
  <dcterms:created xsi:type="dcterms:W3CDTF">2026-10-10T01:56:02Z</dcterms:created>
  <dcterms:modified xsi:type="dcterms:W3CDTF">2026-10-10T01:56:02Z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