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Meru Road Psychiatric &amp; Mental Health Centre</w:t>
      </w:r>
    </w:p>
    <w:p>
      <w:pPr>
        <w:pStyle w:val="BodyText"/>
      </w:pPr>
      <w:r>
        <w:t xml:space="preserve">42 Meru Road, Westlands, Kenya Nairobi</w:t>
      </w:r>
    </w:p>
    <w:p>
      <w:pPr>
        <w:pStyle w:val="BodyText"/>
      </w:pPr>
      <w:r>
        <w:t xml:space="preserve">Tel: +254 700 123 456 | Email: enquiries@meruroadpsych.co.ke</w:t>
      </w:r>
    </w:p>
    <w:p>
      <w:pPr>
        <w:pStyle w:val="BodyText"/>
      </w:pPr>
      <w:r>
        <w:t xml:space="preserve">Licence No. KMPB/2024/0087 | Registered with the Kenya Medical Practitioners &amp; Dentists Council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QTE-2025-04471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/ Organisation Name]</w:t>
      </w:r>
    </w:p>
    <w:bookmarkStart w:id="21" w:name="introduction-and-scope-of-services"/>
    <w:p>
      <w:pPr>
        <w:pStyle w:val="Heading2"/>
      </w:pPr>
      <w:r>
        <w:t xml:space="preserve">1. Introduction and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Meru Road Psychiatric &amp; Mental Health Centre, a fully licensed and accredited psychiatric facility operating in</w:t>
      </w:r>
      <w:r>
        <w:t xml:space="preserve"> </w:t>
      </w:r>
      <w:r>
        <w:t xml:space="preserve">Kenya Nairobi</w:t>
      </w:r>
      <w:r>
        <w:t xml:space="preserve">, to provide a comprehensive breakdown of 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requested by the client. Our team of board-certified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professionals is dedicated to delivering evidence-based mental health care in accordance with the standards set by the Kenya Medical Practitioners &amp; Dentists Council (KMPDC) and the Mental Health Act, 2012 of the Republic of Kenya.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outpatient psychiatric consultations, diagnostic assessments, pharmacological management, psychotherapy sessions, and follow-up care for a period of twelve (12) months. All services will be delivered at our primary clinic located in Westlands,</w:t>
      </w:r>
      <w:r>
        <w:t xml:space="preserve"> </w:t>
      </w:r>
      <w:r>
        <w:t xml:space="preserve">Kenya Nairobi</w:t>
      </w:r>
      <w:r>
        <w:t xml:space="preserve">, or via approved telepsychiatry platforms for clients residing in the broader Nairobi metropolitan area.</w:t>
      </w:r>
    </w:p>
    <w:bookmarkEnd w:id="21"/>
    <w:bookmarkStart w:id="22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Psychiatric Assessment by a Senior Psychiatrist (includes history-taking, mental state examination, and diagnostic formulation)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(30-minute session with prescribing Psychiatrist for medication review and progress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Behavioural Therapy (CBT) Session conducted by a Clinical Psychologist under Psychiatrist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 (24)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and Neuropsychological Testing (battery of standardised assessments for diagnostic clarification)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Medication Dispensing and Pharmacy Management (12-month supply, subject to individual prescription)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/ Emergency Psychiatric Consultation (out-of-hours, available 24/7 at our Kenya Nairobi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(est.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Telepsychiatry Video Consultation (for clients in outlying areas of Kenya Nairobi unable to attend in person)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Psychiatric Report and Medical Certificate (for employer, insurance, or legal purposes)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16% (as per Kenya Revenue Authority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92,160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668,160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prevailing market conditions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Psychiatrist</w:t>
      </w:r>
      <w:r>
        <w:t xml:space="preserve"> </w:t>
      </w:r>
      <w:r>
        <w:t xml:space="preserve">fees are quoted in Kenyan Shillings (KES) and are inclusive of professional consultation time but exclusive of third-party laboratory tests not listed above.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acceptance of this</w:t>
      </w:r>
      <w:r>
        <w:t xml:space="preserve"> </w:t>
      </w:r>
      <w:r>
        <w:t xml:space="preserve">Quotation Estimate</w:t>
      </w:r>
      <w:r>
        <w:t xml:space="preserve">. Accepted payment methods include bank transfer (Equity Bank, KCB, or Co-operative Bank), M-Pesa, and certified cheque.</w:t>
      </w:r>
    </w:p>
    <w:p>
      <w:pPr>
        <w:numPr>
          <w:ilvl w:val="0"/>
          <w:numId w:val="1001"/>
        </w:numPr>
        <w:pStyle w:val="Compact"/>
      </w:pPr>
      <w:r>
        <w:t xml:space="preserve">A 50% deposit is required to secure the initial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appointment. The remaining balance shall be payable in monthly instalments aligned with the treatment schedule.</w:t>
      </w:r>
    </w:p>
    <w:p>
      <w:pPr>
        <w:numPr>
          <w:ilvl w:val="0"/>
          <w:numId w:val="1001"/>
        </w:numPr>
        <w:pStyle w:val="Compact"/>
      </w:pPr>
      <w:r>
        <w:t xml:space="preserve">All patient records and psychiatric data are handled in strict compliance with the Data Protection Act, 2019 of Kenya and the confidentiality provisions of the Mental Health Act, 2012.</w:t>
      </w:r>
    </w:p>
    <w:p>
      <w:pPr>
        <w:numPr>
          <w:ilvl w:val="0"/>
          <w:numId w:val="1001"/>
        </w:numPr>
        <w:pStyle w:val="Compact"/>
      </w:pPr>
      <w:r>
        <w:t xml:space="preserve">Cancellation of a scheduled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appointment with less than 24 hours' notice will incur a 50% fee of the session cost.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formally accepted in writing by both parties and countersigned by the authorised representative of the client.</w:t>
      </w:r>
    </w:p>
    <w:p>
      <w:pPr>
        <w:numPr>
          <w:ilvl w:val="0"/>
          <w:numId w:val="1001"/>
        </w:numPr>
        <w:pStyle w:val="Compact"/>
      </w:pPr>
      <w:r>
        <w:t xml:space="preserve">Any services rendered beyond the scope outlined in this document will be subject to a separate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written approval.</w:t>
      </w:r>
    </w:p>
    <w:bookmarkEnd w:id="23"/>
    <w:bookmarkStart w:id="24" w:name="X3d07287d57f602e4b7ee5704c1788d724d04352"/>
    <w:p>
      <w:pPr>
        <w:pStyle w:val="Heading2"/>
      </w:pPr>
      <w:r>
        <w:t xml:space="preserve">4. Professional Credentials and Regulatory Compliance</w:t>
      </w:r>
    </w:p>
    <w:p>
      <w:pPr>
        <w:pStyle w:val="FirstParagraph"/>
      </w:pPr>
      <w:r>
        <w:t xml:space="preserve">The lead</w:t>
      </w:r>
      <w:r>
        <w:t xml:space="preserve"> </w:t>
      </w:r>
      <w:r>
        <w:t xml:space="preserve">Psychiatrist</w:t>
      </w:r>
      <w:r>
        <w:t xml:space="preserve"> </w:t>
      </w:r>
      <w:r>
        <w:t xml:space="preserve">for this engagement, Dr. Amina Wanjiru Kamau, holds a Bachelor of Medicine and Bachelor of Surgery (MBChB) from the University of Nairobi, a Master of Medicine in Psychiatry (MMed Psych) from the College of Medicine, University of Nairobi, and is a Fellow of the East African College of Psychiatry (FEACP). She is currently registered with the KMPDC under Practising Certificate No. KMPDC/2025/3341 and maintains full professional indemnity insurance. All supporting clinical staff, including clinical psychologists and psychiatric nurses, are duly registered with their respective professional bodies in</w:t>
      </w:r>
      <w:r>
        <w:t xml:space="preserve"> </w:t>
      </w:r>
      <w:r>
        <w:t xml:space="preserve">Kenya Nairobi</w:t>
      </w:r>
      <w:r>
        <w:t xml:space="preserve">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agrees to the terms, conditions, and pricing outlined herein. This acceptance constitutes a binding agreement between the parties.</w:t>
      </w:r>
    </w:p>
    <w:p>
      <w:pPr>
        <w:pStyle w:val="BodyText"/>
      </w:pPr>
      <w:r>
        <w:rPr>
          <w:bCs/>
          <w:b/>
        </w:rPr>
        <w:t xml:space="preserve">For: Meru Road Psychiatric &amp; Mental Health Centre</w:t>
      </w:r>
    </w:p>
    <w:p>
      <w:pPr>
        <w:pStyle w:val="BodyText"/>
      </w:pPr>
      <w:r>
        <w:t xml:space="preserve">Name: Dr. Amina Wanjiru Kamau</w:t>
      </w:r>
      <w:r>
        <w:br/>
      </w:r>
      <w:r>
        <w:t xml:space="preserve">Title: Lead Psychiatrist / Medical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The Client / Organisation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Meru Road Psychiatric &amp; Mental Health Centre | 42 Meru Road, Westlands, Kenya Nairobi | P.O. Box 12345-00100, Nairobi</w:t>
      </w:r>
    </w:p>
    <w:p>
      <w:pPr>
        <w:pStyle w:val="BodyText"/>
      </w:pPr>
      <w:r>
        <w:t xml:space="preserve">This Quotation Estimate is the property of Meru Road Psychiatric &amp; Mental Health Centre. Unauthorised reproduction is prohibited.</w:t>
      </w:r>
    </w:p>
    <w:p>
      <w:pPr>
        <w:pStyle w:val="BodyText"/>
      </w:pPr>
      <w:r>
        <w:t xml:space="preserve">Document Reference: QTE-2025-04471 | Generated: 12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Psychiatrist Services - Kenya Nairobi</dc:title>
  <dc:creator/>
  <dc:language>en</dc:language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