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Myanmar</w:t>
      </w:r>
      <w:r>
        <w:t xml:space="preserve"> </w:t>
      </w:r>
      <w:r>
        <w:t xml:space="preserve">Yangon</w:t>
      </w:r>
    </w:p>
    <w:bookmarkStart w:id="20" w:name="quotation-estimate"/>
    <w:p>
      <w:pPr>
        <w:pStyle w:val="Heading1"/>
      </w:pPr>
      <w:r>
        <w:t xml:space="preserve">QUOTATION ESTIMATE</w:t>
      </w:r>
    </w:p>
    <w:p>
      <w:pPr>
        <w:pStyle w:val="FirstParagraph"/>
      </w:pPr>
      <w:r>
        <w:t xml:space="preserve">Professional Psychiatrist Services — Myanmar Yangon</w:t>
      </w:r>
    </w:p>
    <w:p>
      <w:pPr>
        <w:pStyle w:val="BodyText"/>
      </w:pPr>
      <w:r>
        <w:t xml:space="preserve">Document No: QE-PY-2025-0472</w:t>
      </w:r>
    </w:p>
    <w:bookmarkEnd w:id="20"/>
    <w:bookmarkStart w:id="21" w:name="service-provider"/>
    <w:p>
      <w:pPr>
        <w:pStyle w:val="Heading3"/>
      </w:pPr>
      <w:r>
        <w:t xml:space="preserve">Service Provider</w:t>
      </w:r>
    </w:p>
    <w:p>
      <w:pPr>
        <w:pStyle w:val="FirstParagraph"/>
      </w:pPr>
      <w:r>
        <w:rPr>
          <w:bCs/>
          <w:b/>
        </w:rPr>
        <w:t xml:space="preserve">Yangon Mind &amp; Wellness Psychiatry Centre</w:t>
      </w:r>
    </w:p>
    <w:p>
      <w:pPr>
        <w:pStyle w:val="BodyText"/>
      </w:pPr>
      <w:r>
        <w:t xml:space="preserve">25th Street, Section 22, Kyauktada Township</w:t>
      </w:r>
    </w:p>
    <w:p>
      <w:pPr>
        <w:pStyle w:val="BodyText"/>
      </w:pPr>
      <w:r>
        <w:t xml:space="preserve">Yangon, Myanmar</w:t>
      </w:r>
    </w:p>
    <w:p>
      <w:pPr>
        <w:pStyle w:val="BodyText"/>
      </w:pPr>
      <w:r>
        <w:t xml:space="preserve">Tel: +95-9-795-XXXXXX</w:t>
      </w:r>
    </w:p>
    <w:p>
      <w:pPr>
        <w:pStyle w:val="BodyText"/>
      </w:pPr>
      <w:r>
        <w:t xml:space="preserve">Email: info@yangonmindwellness.mm</w:t>
      </w:r>
    </w:p>
    <w:p>
      <w:pPr>
        <w:pStyle w:val="BodyText"/>
      </w:pPr>
      <w:r>
        <w:t xml:space="preserve">Registration No: MM-MED-2019-0847</w:t>
      </w:r>
    </w:p>
    <w:bookmarkEnd w:id="21"/>
    <w:bookmarkStart w:id="22" w:name="client-recipient"/>
    <w:p>
      <w:pPr>
        <w:pStyle w:val="Heading3"/>
      </w:pPr>
      <w:r>
        <w:t xml:space="preserve">Client / Recipient</w:t>
      </w:r>
    </w:p>
    <w:p>
      <w:pPr>
        <w:pStyle w:val="FirstParagraph"/>
      </w:pPr>
      <w:r>
        <w:rPr>
          <w:bCs/>
          <w:b/>
        </w:rPr>
        <w:t xml:space="preserve">Mr. Aung Kyaw Min</w:t>
      </w:r>
    </w:p>
    <w:p>
      <w:pPr>
        <w:pStyle w:val="BodyText"/>
      </w:pPr>
      <w:r>
        <w:t xml:space="preserve">14, Bogyoke Avenue, Pabedan Township</w:t>
      </w:r>
    </w:p>
    <w:p>
      <w:pPr>
        <w:pStyle w:val="BodyText"/>
      </w:pPr>
      <w:r>
        <w:t xml:space="preserve">Yangon, Myanmar</w:t>
      </w:r>
    </w:p>
    <w:p>
      <w:pPr>
        <w:pStyle w:val="BodyText"/>
      </w:pPr>
      <w:r>
        <w:t xml:space="preserve">Tel: +95-9-456-XXXXXX</w:t>
      </w:r>
    </w:p>
    <w:p>
      <w:pPr>
        <w:pStyle w:val="BodyText"/>
      </w:pPr>
      <w:r>
        <w:t xml:space="preserve">Email: aung.kyawmin@email.com</w:t>
      </w:r>
    </w:p>
    <w:bookmarkEnd w:id="22"/>
    <w:bookmarkStart w:id="23" w:name="quotation-details"/>
    <w:p>
      <w:pPr>
        <w:pStyle w:val="Heading3"/>
      </w:pPr>
      <w:r>
        <w:t xml:space="preserve">Quotation Details</w:t>
      </w:r>
    </w:p>
    <w:p>
      <w:pPr>
        <w:pStyle w:val="FirstParagraph"/>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Currency:</w:t>
      </w:r>
      <w:r>
        <w:t xml:space="preserve"> </w:t>
      </w:r>
      <w:r>
        <w:t xml:space="preserve">Myanmar Kyat (MMK)</w:t>
      </w:r>
    </w:p>
    <w:p>
      <w:pPr>
        <w:pStyle w:val="BodyText"/>
      </w:pPr>
      <w:r>
        <w:rPr>
          <w:bCs/>
          <w:b/>
        </w:rPr>
        <w:t xml:space="preserve">Prepared By:</w:t>
      </w:r>
      <w:r>
        <w:t xml:space="preserve"> </w:t>
      </w:r>
      <w:r>
        <w:t xml:space="preserve">Dr. Thiri Win, Lead Psychiatrist</w:t>
      </w:r>
    </w:p>
    <w:bookmarkEnd w:id="23"/>
    <w:bookmarkStart w:id="24" w:name="scope-of-service"/>
    <w:p>
      <w:pPr>
        <w:pStyle w:val="Heading3"/>
      </w:pPr>
      <w:r>
        <w:t xml:space="preserve">Scope of Service</w:t>
      </w:r>
    </w:p>
    <w:p>
      <w:pPr>
        <w:pStyle w:val="FirstParagraph"/>
      </w:pPr>
      <w:r>
        <w:t xml:space="preserve">Comprehensive outpatient and inpatient</w:t>
      </w:r>
      <w:r>
        <w:t xml:space="preserve"> </w:t>
      </w:r>
      <w:r>
        <w:t xml:space="preserve">Psychiatrist</w:t>
      </w:r>
      <w:r>
        <w:t xml:space="preserve"> </w:t>
      </w:r>
      <w:r>
        <w:t xml:space="preserve">consultation, diagnostic assessment, therapeutic intervention, and follow-up care as outlined in this</w:t>
      </w:r>
      <w:r>
        <w:t xml:space="preserve"> </w:t>
      </w:r>
      <w:r>
        <w:t xml:space="preserve">Quotation Estimate</w:t>
      </w:r>
      <w:r>
        <w:t xml:space="preserve"> </w:t>
      </w:r>
      <w:r>
        <w:t xml:space="preserve">for delivery in</w:t>
      </w:r>
      <w:r>
        <w:t xml:space="preserve"> </w:t>
      </w:r>
      <w:r>
        <w:t xml:space="preserve">Myanmar Yangon</w:t>
      </w:r>
      <w:r>
        <w:t xml:space="preserve">.</w:t>
      </w:r>
    </w:p>
    <w:bookmarkEnd w:id="24"/>
    <w:bookmarkStart w:id="25" w:name="X5e34c030892885c6bf8ae96829763000cdd543e"/>
    <w:p>
      <w:pPr>
        <w:pStyle w:val="Heading2"/>
      </w:pPr>
      <w:r>
        <w:t xml:space="preserve">Itemized Quotation Estimate for Psychiatrist Services</w:t>
      </w:r>
    </w:p>
    <w:p>
      <w:pPr>
        <w:pStyle w:val="FirstParagraph"/>
      </w:pPr>
      <w:r>
        <w:t xml:space="preserve">This</w:t>
      </w:r>
      <w:r>
        <w:t xml:space="preserve"> </w:t>
      </w:r>
      <w:r>
        <w:t xml:space="preserve">Quotation Estimate</w:t>
      </w:r>
      <w:r>
        <w:t xml:space="preserve"> </w:t>
      </w:r>
      <w:r>
        <w:t xml:space="preserve">provides a detailed breakdown of all professional</w:t>
      </w:r>
      <w:r>
        <w:t xml:space="preserve"> </w:t>
      </w:r>
      <w:r>
        <w:t xml:space="preserve">Psychiatrist</w:t>
      </w:r>
      <w:r>
        <w:t xml:space="preserve"> </w:t>
      </w:r>
      <w:r>
        <w:t xml:space="preserve">services to be rendered at the Yangon Mind &amp; Wellness Psychiatry Centre, located in the heart of</w:t>
      </w:r>
      <w:r>
        <w:t xml:space="preserve"> </w:t>
      </w:r>
      <w:r>
        <w:t xml:space="preserve">Myanmar Yangon</w:t>
      </w:r>
      <w:r>
        <w:t xml:space="preserve">. All fees are quoted in Myanmar Kyat (MMK) and include applicable government medical service levies as mandated by the Ministry of Health, Republic of the Union of Myanmar.</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Rate (MMK)</w:t>
            </w:r>
          </w:p>
        </w:tc>
        <w:tc>
          <w:tcPr/>
          <w:p>
            <w:pPr>
              <w:pStyle w:val="Compact"/>
              <w:jc w:val="left"/>
            </w:pPr>
            <w:r>
              <w:t xml:space="preserve">Subtotal (MMK)</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Initial Psychiatrist Consultation &amp; Comprehensive Psychiatric Assessment (including medical history review, mental status examination, and diagnostic formulation)</w:t>
            </w:r>
          </w:p>
        </w:tc>
        <w:tc>
          <w:tcPr/>
          <w:p>
            <w:pPr>
              <w:pStyle w:val="Compact"/>
              <w:jc w:val="left"/>
            </w:pPr>
            <w:r>
              <w:t xml:space="preserve">1 session</w:t>
            </w:r>
          </w:p>
        </w:tc>
        <w:tc>
          <w:tcPr/>
          <w:p>
            <w:pPr>
              <w:pStyle w:val="Compact"/>
              <w:jc w:val="left"/>
            </w:pPr>
            <w:r>
              <w:t xml:space="preserve">150,000</w:t>
            </w:r>
          </w:p>
        </w:tc>
        <w:tc>
          <w:tcPr/>
          <w:p>
            <w:pPr>
              <w:pStyle w:val="Compact"/>
              <w:jc w:val="left"/>
            </w:pPr>
            <w:r>
              <w:t xml:space="preserve">150,000</w:t>
            </w:r>
          </w:p>
        </w:tc>
        <w:tc>
          <w:tcPr/>
          <w:p>
            <w:pPr>
              <w:pStyle w:val="Compact"/>
              <w:jc w:val="left"/>
            </w:pPr>
            <w:r>
              <w:t xml:space="preserve">60 minutes</w:t>
            </w:r>
          </w:p>
        </w:tc>
      </w:tr>
      <w:tr>
        <w:tc>
          <w:tcPr/>
          <w:p>
            <w:pPr>
              <w:pStyle w:val="Compact"/>
              <w:jc w:val="left"/>
            </w:pPr>
            <w:r>
              <w:t xml:space="preserve">2</w:t>
            </w:r>
          </w:p>
        </w:tc>
        <w:tc>
          <w:tcPr/>
          <w:p>
            <w:pPr>
              <w:pStyle w:val="Compact"/>
              <w:jc w:val="left"/>
            </w:pPr>
            <w:r>
              <w:t xml:space="preserve">Psychological &amp; Neuropsychological Testing Battery (administered and interpreted by the attending Psychiatrist)</w:t>
            </w:r>
          </w:p>
        </w:tc>
        <w:tc>
          <w:tcPr/>
          <w:p>
            <w:pPr>
              <w:pStyle w:val="Compact"/>
              <w:jc w:val="left"/>
            </w:pPr>
            <w:r>
              <w:t xml:space="preserve">1 package</w:t>
            </w:r>
          </w:p>
        </w:tc>
        <w:tc>
          <w:tcPr/>
          <w:p>
            <w:pPr>
              <w:pStyle w:val="Compact"/>
              <w:jc w:val="left"/>
            </w:pPr>
            <w:r>
              <w:t xml:space="preserve">350,000</w:t>
            </w:r>
          </w:p>
        </w:tc>
        <w:tc>
          <w:tcPr/>
          <w:p>
            <w:pPr>
              <w:pStyle w:val="Compact"/>
              <w:jc w:val="left"/>
            </w:pPr>
            <w:r>
              <w:t xml:space="preserve">350,000</w:t>
            </w:r>
          </w:p>
        </w:tc>
        <w:tc>
          <w:tcPr/>
          <w:p>
            <w:pPr>
              <w:pStyle w:val="Compact"/>
              <w:jc w:val="left"/>
            </w:pPr>
            <w:r>
              <w:t xml:space="preserve">3 hours</w:t>
            </w:r>
          </w:p>
        </w:tc>
      </w:tr>
      <w:tr>
        <w:tc>
          <w:tcPr/>
          <w:p>
            <w:pPr>
              <w:pStyle w:val="Compact"/>
              <w:jc w:val="left"/>
            </w:pPr>
            <w:r>
              <w:t xml:space="preserve">3</w:t>
            </w:r>
          </w:p>
        </w:tc>
        <w:tc>
          <w:tcPr/>
          <w:p>
            <w:pPr>
              <w:pStyle w:val="Compact"/>
              <w:jc w:val="left"/>
            </w:pPr>
            <w:r>
              <w:t xml:space="preserve">Follow-up Psychiatrist Consultation (treatment plan review, medication adjustment, and progress monitoring)</w:t>
            </w:r>
          </w:p>
        </w:tc>
        <w:tc>
          <w:tcPr/>
          <w:p>
            <w:pPr>
              <w:pStyle w:val="Compact"/>
              <w:jc w:val="left"/>
            </w:pPr>
            <w:r>
              <w:t xml:space="preserve">6 sessions</w:t>
            </w:r>
          </w:p>
        </w:tc>
        <w:tc>
          <w:tcPr/>
          <w:p>
            <w:pPr>
              <w:pStyle w:val="Compact"/>
              <w:jc w:val="left"/>
            </w:pPr>
            <w:r>
              <w:t xml:space="preserve">100,000</w:t>
            </w:r>
          </w:p>
        </w:tc>
        <w:tc>
          <w:tcPr/>
          <w:p>
            <w:pPr>
              <w:pStyle w:val="Compact"/>
              <w:jc w:val="left"/>
            </w:pPr>
            <w:r>
              <w:t xml:space="preserve">600,000</w:t>
            </w:r>
          </w:p>
        </w:tc>
        <w:tc>
          <w:tcPr/>
          <w:p>
            <w:pPr>
              <w:pStyle w:val="Compact"/>
              <w:jc w:val="left"/>
            </w:pPr>
            <w:r>
              <w:t xml:space="preserve">45 min each</w:t>
            </w:r>
          </w:p>
        </w:tc>
      </w:tr>
      <w:tr>
        <w:tc>
          <w:tcPr/>
          <w:p>
            <w:pPr>
              <w:pStyle w:val="Compact"/>
              <w:jc w:val="left"/>
            </w:pPr>
            <w:r>
              <w:t xml:space="preserve">4</w:t>
            </w:r>
          </w:p>
        </w:tc>
        <w:tc>
          <w:tcPr/>
          <w:p>
            <w:pPr>
              <w:pStyle w:val="Compact"/>
              <w:jc w:val="left"/>
            </w:pPr>
            <w:r>
              <w:t xml:space="preserve">Cognitive Behavioural Therapy (CBT) Sessions conducted by a licensed Psychiatrist or supervised clinical psychologist</w:t>
            </w:r>
          </w:p>
        </w:tc>
        <w:tc>
          <w:tcPr/>
          <w:p>
            <w:pPr>
              <w:pStyle w:val="Compact"/>
              <w:jc w:val="left"/>
            </w:pPr>
            <w:r>
              <w:t xml:space="preserve">12 sessions</w:t>
            </w:r>
          </w:p>
        </w:tc>
        <w:tc>
          <w:tcPr/>
          <w:p>
            <w:pPr>
              <w:pStyle w:val="Compact"/>
              <w:jc w:val="left"/>
            </w:pPr>
            <w:r>
              <w:t xml:space="preserve">120,000</w:t>
            </w:r>
          </w:p>
        </w:tc>
        <w:tc>
          <w:tcPr/>
          <w:p>
            <w:pPr>
              <w:pStyle w:val="Compact"/>
              <w:jc w:val="left"/>
            </w:pPr>
            <w:r>
              <w:t xml:space="preserve">1,440,000</w:t>
            </w:r>
          </w:p>
        </w:tc>
        <w:tc>
          <w:tcPr/>
          <w:p>
            <w:pPr>
              <w:pStyle w:val="Compact"/>
              <w:jc w:val="left"/>
            </w:pPr>
            <w:r>
              <w:t xml:space="preserve">50 min each</w:t>
            </w:r>
          </w:p>
        </w:tc>
      </w:tr>
      <w:tr>
        <w:tc>
          <w:tcPr/>
          <w:p>
            <w:pPr>
              <w:pStyle w:val="Compact"/>
              <w:jc w:val="left"/>
            </w:pPr>
            <w:r>
              <w:t xml:space="preserve">5</w:t>
            </w:r>
          </w:p>
        </w:tc>
        <w:tc>
          <w:tcPr/>
          <w:p>
            <w:pPr>
              <w:pStyle w:val="Compact"/>
              <w:jc w:val="left"/>
            </w:pPr>
            <w:r>
              <w:t xml:space="preserve">Psychiatric Medication Prescription &amp; Dispensing (first month supply, including antipsychotics, mood stabilizers, or anxiolytics as clinically indicated)</w:t>
            </w:r>
          </w:p>
        </w:tc>
        <w:tc>
          <w:tcPr/>
          <w:p>
            <w:pPr>
              <w:pStyle w:val="Compact"/>
              <w:jc w:val="left"/>
            </w:pPr>
            <w:r>
              <w:t xml:space="preserve">1 month</w:t>
            </w:r>
          </w:p>
        </w:tc>
        <w:tc>
          <w:tcPr/>
          <w:p>
            <w:pPr>
              <w:pStyle w:val="Compact"/>
              <w:jc w:val="left"/>
            </w:pPr>
            <w:r>
              <w:t xml:space="preserve">280,000</w:t>
            </w:r>
          </w:p>
        </w:tc>
        <w:tc>
          <w:tcPr/>
          <w:p>
            <w:pPr>
              <w:pStyle w:val="Compact"/>
              <w:jc w:val="left"/>
            </w:pPr>
            <w:r>
              <w:t xml:space="preserve">280,000</w:t>
            </w:r>
          </w:p>
        </w:tc>
        <w:tc>
          <w:tcPr/>
          <w:p>
            <w:pPr>
              <w:pStyle w:val="Compact"/>
              <w:jc w:val="left"/>
            </w:pPr>
            <w:r>
              <w:t xml:space="preserve">30 days</w:t>
            </w:r>
          </w:p>
        </w:tc>
      </w:tr>
      <w:tr>
        <w:tc>
          <w:tcPr/>
          <w:p>
            <w:pPr>
              <w:pStyle w:val="Compact"/>
              <w:jc w:val="left"/>
            </w:pPr>
            <w:r>
              <w:t xml:space="preserve">6</w:t>
            </w:r>
          </w:p>
        </w:tc>
        <w:tc>
          <w:tcPr/>
          <w:p>
            <w:pPr>
              <w:pStyle w:val="Compact"/>
              <w:jc w:val="left"/>
            </w:pPr>
            <w:r>
              <w:t xml:space="preserve">Inpatient Psychiatric Observation &amp; Monitoring (single private room, 24-hour nursing care, daily Psychiatrist rounds)</w:t>
            </w:r>
          </w:p>
        </w:tc>
        <w:tc>
          <w:tcPr/>
          <w:p>
            <w:pPr>
              <w:pStyle w:val="Compact"/>
              <w:jc w:val="left"/>
            </w:pPr>
            <w:r>
              <w:t xml:space="preserve">5 days</w:t>
            </w:r>
          </w:p>
        </w:tc>
        <w:tc>
          <w:tcPr/>
          <w:p>
            <w:pPr>
              <w:pStyle w:val="Compact"/>
              <w:jc w:val="left"/>
            </w:pPr>
            <w:r>
              <w:t xml:space="preserve">450,000</w:t>
            </w:r>
          </w:p>
        </w:tc>
        <w:tc>
          <w:tcPr/>
          <w:p>
            <w:pPr>
              <w:pStyle w:val="Compact"/>
              <w:jc w:val="left"/>
            </w:pPr>
            <w:r>
              <w:t xml:space="preserve">2,250,000</w:t>
            </w:r>
          </w:p>
        </w:tc>
        <w:tc>
          <w:tcPr/>
          <w:p>
            <w:pPr>
              <w:pStyle w:val="Compact"/>
              <w:jc w:val="left"/>
            </w:pPr>
            <w:r>
              <w:t xml:space="preserve">5 days</w:t>
            </w:r>
          </w:p>
        </w:tc>
      </w:tr>
      <w:tr>
        <w:tc>
          <w:tcPr/>
          <w:p>
            <w:pPr>
              <w:pStyle w:val="Compact"/>
              <w:jc w:val="left"/>
            </w:pPr>
            <w:r>
              <w:t xml:space="preserve">7</w:t>
            </w:r>
          </w:p>
        </w:tc>
        <w:tc>
          <w:tcPr/>
          <w:p>
            <w:pPr>
              <w:pStyle w:val="Compact"/>
              <w:jc w:val="left"/>
            </w:pPr>
            <w:r>
              <w:t xml:space="preserve">Family Psychoeducation &amp; Support Session (attending Psychiatrist facilitates a session with immediate family members)</w:t>
            </w:r>
          </w:p>
        </w:tc>
        <w:tc>
          <w:tcPr/>
          <w:p>
            <w:pPr>
              <w:pStyle w:val="Compact"/>
              <w:jc w:val="left"/>
            </w:pPr>
            <w:r>
              <w:t xml:space="preserve">2 sessions</w:t>
            </w:r>
          </w:p>
        </w:tc>
        <w:tc>
          <w:tcPr/>
          <w:p>
            <w:pPr>
              <w:pStyle w:val="Compact"/>
              <w:jc w:val="left"/>
            </w:pPr>
            <w:r>
              <w:t xml:space="preserve">180,000</w:t>
            </w:r>
          </w:p>
        </w:tc>
        <w:tc>
          <w:tcPr/>
          <w:p>
            <w:pPr>
              <w:pStyle w:val="Compact"/>
              <w:jc w:val="left"/>
            </w:pPr>
            <w:r>
              <w:t xml:space="preserve">360,000</w:t>
            </w:r>
          </w:p>
        </w:tc>
        <w:tc>
          <w:tcPr/>
          <w:p>
            <w:pPr>
              <w:pStyle w:val="Compact"/>
              <w:jc w:val="left"/>
            </w:pPr>
            <w:r>
              <w:t xml:space="preserve">90 min each</w:t>
            </w:r>
          </w:p>
        </w:tc>
      </w:tr>
      <w:tr>
        <w:tc>
          <w:tcPr/>
          <w:p>
            <w:pPr>
              <w:pStyle w:val="Compact"/>
              <w:jc w:val="left"/>
            </w:pPr>
            <w:r>
              <w:t xml:space="preserve">8</w:t>
            </w:r>
          </w:p>
        </w:tc>
        <w:tc>
          <w:tcPr/>
          <w:p>
            <w:pPr>
              <w:pStyle w:val="Compact"/>
              <w:jc w:val="left"/>
            </w:pPr>
            <w:r>
              <w:t xml:space="preserve">Written Psychiatric Report &amp; Medical Certificate (for employer, insurance, or legal purposes, issued by the treating Psychiatrist)</w:t>
            </w:r>
          </w:p>
        </w:tc>
        <w:tc>
          <w:tcPr/>
          <w:p>
            <w:pPr>
              <w:pStyle w:val="Compact"/>
              <w:jc w:val="left"/>
            </w:pPr>
            <w:r>
              <w:t xml:space="preserve">2 reports</w:t>
            </w:r>
          </w:p>
        </w:tc>
        <w:tc>
          <w:tcPr/>
          <w:p>
            <w:pPr>
              <w:pStyle w:val="Compact"/>
              <w:jc w:val="left"/>
            </w:pPr>
            <w:r>
              <w:t xml:space="preserve">75,000</w:t>
            </w:r>
          </w:p>
        </w:tc>
        <w:tc>
          <w:tcPr/>
          <w:p>
            <w:pPr>
              <w:pStyle w:val="Compact"/>
              <w:jc w:val="left"/>
            </w:pPr>
            <w:r>
              <w:t xml:space="preserve">150,000</w:t>
            </w:r>
          </w:p>
        </w:tc>
        <w:tc>
          <w:tcPr/>
          <w:p>
            <w:pPr>
              <w:pStyle w:val="Compact"/>
              <w:jc w:val="left"/>
            </w:pPr>
            <w:r>
              <w:t xml:space="preserve">N/A</w:t>
            </w:r>
          </w:p>
        </w:tc>
      </w:tr>
      <w:tr>
        <w:tc>
          <w:tcPr/>
          <w:p>
            <w:pPr>
              <w:pStyle w:val="Compact"/>
              <w:jc w:val="left"/>
            </w:pPr>
            <w:r>
              <w:t xml:space="preserve">9</w:t>
            </w:r>
          </w:p>
        </w:tc>
        <w:tc>
          <w:tcPr/>
          <w:p>
            <w:pPr>
              <w:pStyle w:val="Compact"/>
              <w:jc w:val="left"/>
            </w:pPr>
            <w:r>
              <w:t xml:space="preserve">Emergency Psychiatrist Consultation (after-hours, weekends, or public holidays in Myanmar Yangon)</w:t>
            </w:r>
          </w:p>
        </w:tc>
        <w:tc>
          <w:tcPr/>
          <w:p>
            <w:pPr>
              <w:pStyle w:val="Compact"/>
              <w:jc w:val="left"/>
            </w:pPr>
            <w:r>
              <w:t xml:space="preserve">1 visit</w:t>
            </w:r>
          </w:p>
        </w:tc>
        <w:tc>
          <w:tcPr/>
          <w:p>
            <w:pPr>
              <w:pStyle w:val="Compact"/>
              <w:jc w:val="left"/>
            </w:pPr>
            <w:r>
              <w:t xml:space="preserve">250,000</w:t>
            </w:r>
          </w:p>
        </w:tc>
        <w:tc>
          <w:tcPr/>
          <w:p>
            <w:pPr>
              <w:pStyle w:val="Compact"/>
              <w:jc w:val="left"/>
            </w:pPr>
            <w:r>
              <w:t xml:space="preserve">250,000</w:t>
            </w:r>
          </w:p>
        </w:tc>
        <w:tc>
          <w:tcPr/>
          <w:p>
            <w:pPr>
              <w:pStyle w:val="Compact"/>
              <w:jc w:val="left"/>
            </w:pPr>
            <w:r>
              <w:t xml:space="preserve">As needed</w:t>
            </w:r>
          </w:p>
        </w:tc>
      </w:tr>
      <w:tr>
        <w:tc>
          <w:tcPr/>
          <w:p>
            <w:pPr>
              <w:pStyle w:val="Compact"/>
              <w:jc w:val="left"/>
            </w:pPr>
            <w:r>
              <w:t xml:space="preserve">10</w:t>
            </w:r>
          </w:p>
        </w:tc>
        <w:tc>
          <w:tcPr/>
          <w:p>
            <w:pPr>
              <w:pStyle w:val="Compact"/>
              <w:jc w:val="left"/>
            </w:pPr>
            <w:r>
              <w:t xml:space="preserve">Telepsychiatry / Video Consultation (remote follow-up for clients unable to travel to the Yangon clinic)</w:t>
            </w:r>
          </w:p>
        </w:tc>
        <w:tc>
          <w:tcPr/>
          <w:p>
            <w:pPr>
              <w:pStyle w:val="Compact"/>
              <w:jc w:val="left"/>
            </w:pPr>
            <w:r>
              <w:t xml:space="preserve">4 sessions</w:t>
            </w:r>
          </w:p>
        </w:tc>
        <w:tc>
          <w:tcPr/>
          <w:p>
            <w:pPr>
              <w:pStyle w:val="Compact"/>
              <w:jc w:val="left"/>
            </w:pPr>
            <w:r>
              <w:t xml:space="preserve">80,000</w:t>
            </w:r>
          </w:p>
        </w:tc>
        <w:tc>
          <w:tcPr/>
          <w:p>
            <w:pPr>
              <w:pStyle w:val="Compact"/>
              <w:jc w:val="left"/>
            </w:pPr>
            <w:r>
              <w:t xml:space="preserve">320,000</w:t>
            </w:r>
          </w:p>
        </w:tc>
        <w:tc>
          <w:tcPr/>
          <w:p>
            <w:pPr>
              <w:pStyle w:val="Compact"/>
              <w:jc w:val="left"/>
            </w:pPr>
            <w:r>
              <w:t xml:space="preserve">30 min each</w:t>
            </w:r>
          </w:p>
        </w:tc>
      </w:tr>
      <w:tr>
        <w:tc>
          <w:tcPr>
            <w:gridSpan w:val="4"/>
          </w:tcPr>
          <w:p>
            <w:pPr>
              <w:pStyle w:val="Compact"/>
              <w:jc w:val="right"/>
            </w:pPr>
            <w:r>
              <w:t xml:space="preserve">TOTAL ESTIMATED COST</w:t>
            </w:r>
          </w:p>
        </w:tc>
        <w:tc>
          <w:tcPr/>
          <w:p>
            <w:pPr>
              <w:pStyle w:val="Compact"/>
              <w:jc w:val="left"/>
            </w:pPr>
            <w:r>
              <w:t xml:space="preserve">6,200,000 MMK</w:t>
            </w:r>
          </w:p>
        </w:tc>
        <w:tc>
          <w:tcPr/>
          <w:p>
            <w:pPr>
              <w:pStyle w:val="Compact"/>
            </w:pPr>
          </w:p>
        </w:tc>
      </w:tr>
      <w:tr>
        <w:tc>
          <w:tcPr>
            <w:gridSpan w:val="4"/>
          </w:tcPr>
          <w:p>
            <w:pPr>
              <w:pStyle w:val="Compact"/>
              <w:jc w:val="right"/>
            </w:pPr>
            <w:r>
              <w:t xml:space="preserve">Approximate USD Equivalent (at 2,100 MMK/USD)</w:t>
            </w:r>
          </w:p>
        </w:tc>
        <w:tc>
          <w:tcPr/>
          <w:p>
            <w:pPr>
              <w:pStyle w:val="Compact"/>
              <w:jc w:val="left"/>
            </w:pPr>
            <w:r>
              <w:t xml:space="preserve">~2,952 USD</w:t>
            </w:r>
          </w:p>
        </w:tc>
        <w:tc>
          <w:tcPr/>
          <w:p>
            <w:pPr>
              <w:pStyle w:val="Compact"/>
            </w:pPr>
          </w:p>
        </w:tc>
      </w:tr>
    </w:tbl>
    <w:bookmarkEnd w:id="25"/>
    <w:bookmarkStart w:id="26" w:name="notes-assumptions"/>
    <w:p>
      <w:pPr>
        <w:pStyle w:val="Heading2"/>
      </w:pPr>
      <w:r>
        <w:t xml:space="preserve">Notes &amp; Assumptions</w:t>
      </w:r>
    </w:p>
    <w:p>
      <w:pPr>
        <w:numPr>
          <w:ilvl w:val="0"/>
          <w:numId w:val="1001"/>
        </w:numPr>
        <w:pStyle w:val="Compact"/>
      </w:pPr>
      <w:r>
        <w:t xml:space="preserve">This</w:t>
      </w:r>
      <w:r>
        <w:t xml:space="preserve"> </w:t>
      </w:r>
      <w:r>
        <w:t xml:space="preserve">Quotation Estimate</w:t>
      </w:r>
      <w:r>
        <w:t xml:space="preserve"> </w:t>
      </w:r>
      <w:r>
        <w:t xml:space="preserve">is prepared specifically for the client named above and is valid for a period of thirty (30) calendar days from the date of issue. After the expiry date, the</w:t>
      </w:r>
      <w:r>
        <w:t xml:space="preserve"> </w:t>
      </w:r>
      <w:r>
        <w:t xml:space="preserve">Psychiatrist</w:t>
      </w:r>
      <w:r>
        <w:t xml:space="preserve"> </w:t>
      </w:r>
      <w:r>
        <w:t xml:space="preserve">service fees may be subject to revision based on prevailing medical service rates in</w:t>
      </w:r>
      <w:r>
        <w:t xml:space="preserve"> </w:t>
      </w:r>
      <w:r>
        <w:t xml:space="preserve">Myanmar Yangon</w:t>
      </w:r>
      <w:r>
        <w:t xml:space="preserve">.</w:t>
      </w:r>
    </w:p>
    <w:p>
      <w:pPr>
        <w:numPr>
          <w:ilvl w:val="0"/>
          <w:numId w:val="1001"/>
        </w:numPr>
        <w:pStyle w:val="Compact"/>
      </w:pPr>
      <w:r>
        <w:t xml:space="preserve">All</w:t>
      </w:r>
      <w:r>
        <w:t xml:space="preserve"> </w:t>
      </w:r>
      <w:r>
        <w:t xml:space="preserve">Psychiatrist</w:t>
      </w:r>
      <w:r>
        <w:t xml:space="preserve"> </w:t>
      </w:r>
      <w:r>
        <w:t xml:space="preserve">consultations and therapeutic sessions are conducted at the Yangon Mind &amp; Wellness Psychiatry Centre premises in Kyauktada Township, Yangon, unless otherwise specified for telepsychiatry services.</w:t>
      </w:r>
    </w:p>
    <w:p>
      <w:pPr>
        <w:numPr>
          <w:ilvl w:val="0"/>
          <w:numId w:val="1001"/>
        </w:numPr>
        <w:pStyle w:val="Compact"/>
      </w:pPr>
      <w:r>
        <w:t xml:space="preserve">The inpatient psychiatric observation fee includes room, board, nursing care, and daily</w:t>
      </w:r>
      <w:r>
        <w:t xml:space="preserve"> </w:t>
      </w:r>
      <w:r>
        <w:t xml:space="preserve">Psychiatrist</w:t>
      </w:r>
      <w:r>
        <w:t xml:space="preserve"> </w:t>
      </w:r>
      <w:r>
        <w:t xml:space="preserve">rounds. Additional diagnostic imaging (MRI, CT, EEG) or laboratory investigations are not included and will be billed separately at the prevailing rates of the affiliated diagnostic centre in Yangon.</w:t>
      </w:r>
    </w:p>
    <w:p>
      <w:pPr>
        <w:numPr>
          <w:ilvl w:val="0"/>
          <w:numId w:val="1001"/>
        </w:numPr>
        <w:pStyle w:val="Compact"/>
      </w:pPr>
      <w:r>
        <w:t xml:space="preserve">Medication costs are estimated based on the current pharmaceutical market prices in</w:t>
      </w:r>
      <w:r>
        <w:t xml:space="preserve"> </w:t>
      </w:r>
      <w:r>
        <w:t xml:space="preserve">Myanmar Yangon</w:t>
      </w:r>
      <w:r>
        <w:t xml:space="preserve">. Actual costs may vary depending on the specific pharmacological agents prescribed by the treating</w:t>
      </w:r>
      <w:r>
        <w:t xml:space="preserve"> </w:t>
      </w:r>
      <w:r>
        <w:t xml:space="preserve">Psychiatrist</w:t>
      </w:r>
      <w:r>
        <w:t xml:space="preserve"> </w:t>
      </w:r>
      <w:r>
        <w:t xml:space="preserve">and the duration of the treatment course.</w:t>
      </w:r>
    </w:p>
    <w:p>
      <w:pPr>
        <w:numPr>
          <w:ilvl w:val="0"/>
          <w:numId w:val="1001"/>
        </w:numPr>
        <w:pStyle w:val="Compact"/>
      </w:pPr>
      <w:r>
        <w:t xml:space="preserve">This</w:t>
      </w:r>
      <w:r>
        <w:t xml:space="preserve"> </w:t>
      </w:r>
      <w:r>
        <w:t xml:space="preserve">Quotation Estimate</w:t>
      </w:r>
      <w:r>
        <w:t xml:space="preserve"> </w:t>
      </w:r>
      <w:r>
        <w:t xml:space="preserve">does not include costs for psychiatric rehabilitation, occupational therapy, or social work services, which may be recommended by the</w:t>
      </w:r>
      <w:r>
        <w:t xml:space="preserve"> </w:t>
      </w:r>
      <w:r>
        <w:t xml:space="preserve">Psychiatrist</w:t>
      </w:r>
      <w:r>
        <w:t xml:space="preserve"> </w:t>
      </w:r>
      <w:r>
        <w:t xml:space="preserve">as part of a comprehensive treatment plan.</w:t>
      </w:r>
    </w:p>
    <w:p>
      <w:pPr>
        <w:numPr>
          <w:ilvl w:val="0"/>
          <w:numId w:val="1001"/>
        </w:numPr>
        <w:pStyle w:val="Compact"/>
      </w:pPr>
      <w:r>
        <w:t xml:space="preserve">All services are delivered in accordance with the Myanmar Medical Council regulations, the Mental Health Act of the Republic of the Union of Myanmar, and the ethical standards of the Myanmar Psychiatric Association.</w:t>
      </w:r>
    </w:p>
    <w:bookmarkEnd w:id="26"/>
    <w:bookmarkStart w:id="27" w:name="payment-terms-conditions"/>
    <w:p>
      <w:pPr>
        <w:pStyle w:val="Heading2"/>
      </w:pPr>
      <w:r>
        <w:t xml:space="preserve">Payment Terms &amp; Conditions</w:t>
      </w:r>
    </w:p>
    <w:p>
      <w:pPr>
        <w:numPr>
          <w:ilvl w:val="0"/>
          <w:numId w:val="1002"/>
        </w:numPr>
        <w:pStyle w:val="Compact"/>
      </w:pPr>
      <w:r>
        <w:t xml:space="preserve">A deposit of fifty percent (50%) of the total</w:t>
      </w:r>
      <w:r>
        <w:t xml:space="preserve"> </w:t>
      </w:r>
      <w:r>
        <w:t xml:space="preserve">Quotation Estimate</w:t>
      </w:r>
      <w:r>
        <w:t xml:space="preserve"> </w:t>
      </w:r>
      <w:r>
        <w:t xml:space="preserve">amount, i.e., 3,100,000 MMK, is due upon acceptance of this document to confirm the booking of</w:t>
      </w:r>
      <w:r>
        <w:t xml:space="preserve"> </w:t>
      </w:r>
      <w:r>
        <w:t xml:space="preserve">Psychiatrist</w:t>
      </w:r>
      <w:r>
        <w:t xml:space="preserve"> </w:t>
      </w:r>
      <w:r>
        <w:t xml:space="preserve">appointments and inpatient bed reservation in</w:t>
      </w:r>
      <w:r>
        <w:t xml:space="preserve"> </w:t>
      </w:r>
      <w:r>
        <w:t xml:space="preserve">Myanmar Yangon</w:t>
      </w:r>
      <w:r>
        <w:t xml:space="preserve">.</w:t>
      </w:r>
    </w:p>
    <w:p>
      <w:pPr>
        <w:numPr>
          <w:ilvl w:val="0"/>
          <w:numId w:val="1002"/>
        </w:numPr>
        <w:pStyle w:val="Compact"/>
      </w:pPr>
      <w:r>
        <w:t xml:space="preserve">The remaining balance of 50% shall be payable within seven (7) business days following the completion of all services outlined in this</w:t>
      </w:r>
      <w:r>
        <w:t xml:space="preserve"> </w:t>
      </w:r>
      <w:r>
        <w:t xml:space="preserve">Quotation Estimate</w:t>
      </w:r>
      <w:r>
        <w:t xml:space="preserve">.</w:t>
      </w:r>
    </w:p>
    <w:p>
      <w:pPr>
        <w:numPr>
          <w:ilvl w:val="0"/>
          <w:numId w:val="1002"/>
        </w:numPr>
        <w:pStyle w:val="Compact"/>
      </w:pPr>
      <w:r>
        <w:t xml:space="preserve">Payment may be made via bank transfer to the clinic's designated account (Bank: CB Bank, Yangon Branch; Account Name: Yangon Mind &amp; Wellness Psychiatry Centre; Account No: 001-XXXX-XXXX), or by cash at the clinic reception.</w:t>
      </w:r>
    </w:p>
    <w:p>
      <w:pPr>
        <w:numPr>
          <w:ilvl w:val="0"/>
          <w:numId w:val="1002"/>
        </w:numPr>
        <w:pStyle w:val="Compact"/>
      </w:pPr>
      <w:r>
        <w:t xml:space="preserve">Overdue payments beyond the stipulated period shall incur a late fee of two percent (2%) per month on the outstanding balance.</w:t>
      </w:r>
    </w:p>
    <w:p>
      <w:pPr>
        <w:numPr>
          <w:ilvl w:val="0"/>
          <w:numId w:val="1002"/>
        </w:numPr>
        <w:pStyle w:val="Compact"/>
      </w:pPr>
      <w:r>
        <w:t xml:space="preserve">Cancellation of scheduled</w:t>
      </w:r>
      <w:r>
        <w:t xml:space="preserve"> </w:t>
      </w:r>
      <w:r>
        <w:t xml:space="preserve">Psychiatrist</w:t>
      </w:r>
      <w:r>
        <w:t xml:space="preserve"> </w:t>
      </w:r>
      <w:r>
        <w:t xml:space="preserve">sessions with less than forty-eight (48) hours' notice will result in a charge of fifty percent (50%) of the session fee.</w:t>
      </w:r>
    </w:p>
    <w:p>
      <w:pPr>
        <w:numPr>
          <w:ilvl w:val="0"/>
          <w:numId w:val="1002"/>
        </w:numPr>
        <w:pStyle w:val="Compact"/>
      </w:pPr>
      <w:r>
        <w:t xml:space="preserve">This</w:t>
      </w:r>
      <w:r>
        <w:t xml:space="preserve"> </w:t>
      </w:r>
      <w:r>
        <w:t xml:space="preserve">Quotation Estimate</w:t>
      </w:r>
      <w:r>
        <w:t xml:space="preserve"> </w:t>
      </w:r>
      <w:r>
        <w:t xml:space="preserve">is non-transferable and applies solely to the named client. Any change in the scope of</w:t>
      </w:r>
      <w:r>
        <w:t xml:space="preserve"> </w:t>
      </w:r>
      <w:r>
        <w:t xml:space="preserve">Psychiatrist</w:t>
      </w:r>
      <w:r>
        <w:t xml:space="preserve"> </w:t>
      </w:r>
      <w:r>
        <w:t xml:space="preserve">services will require a revised</w:t>
      </w:r>
      <w:r>
        <w:t xml:space="preserve"> </w:t>
      </w:r>
      <w:r>
        <w:t xml:space="preserve">Quotation Estimate</w:t>
      </w:r>
      <w:r>
        <w:t xml:space="preserve"> </w:t>
      </w:r>
      <w:r>
        <w:t xml:space="preserve">issued by the clinic's administrative office in Yangon.</w:t>
      </w:r>
    </w:p>
    <w:bookmarkEnd w:id="27"/>
    <w:bookmarkStart w:id="28" w:name="acceptance-authorization"/>
    <w:p>
      <w:pPr>
        <w:pStyle w:val="Heading2"/>
      </w:pPr>
      <w:r>
        <w:t xml:space="preserve">Acceptance &amp; Authorization</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Psychiatrist</w:t>
      </w:r>
      <w:r>
        <w:t xml:space="preserve"> </w:t>
      </w:r>
      <w:r>
        <w:t xml:space="preserve">services in</w:t>
      </w:r>
      <w:r>
        <w:t xml:space="preserve"> </w:t>
      </w:r>
      <w:r>
        <w:t xml:space="preserve">Myanmar Yangon</w:t>
      </w:r>
      <w:r>
        <w:t xml:space="preserve"> </w:t>
      </w:r>
      <w:r>
        <w:t xml:space="preserve">and agrees to the terms, conditions, and pricing outlined herein. The</w:t>
      </w:r>
      <w:r>
        <w:t xml:space="preserve"> </w:t>
      </w:r>
      <w:r>
        <w:t xml:space="preserve">Psychiatrist</w:t>
      </w:r>
      <w:r>
        <w:t xml:space="preserve"> </w:t>
      </w:r>
      <w:r>
        <w:t xml:space="preserve">and the clinical team at Yangon Mind &amp; Wellness Psychiatry Centre commit to delivering the services described with the highest standard of professional care, confidentiality, and clinical competence.</w:t>
      </w:r>
    </w:p>
    <w:p>
      <w:pPr>
        <w:pStyle w:val="BodyText"/>
      </w:pPr>
      <w:r>
        <w:rPr>
          <w:bCs/>
          <w:b/>
        </w:rPr>
        <w:t xml:space="preserve">Client Signature</w:t>
      </w:r>
      <w:r>
        <w:br/>
      </w:r>
      <w:r>
        <w:t xml:space="preserve">Name: Mr. Aung Kyaw Min</w:t>
      </w:r>
      <w:r>
        <w:br/>
      </w:r>
      <w:r>
        <w:t xml:space="preserve">Date: _______________</w:t>
      </w:r>
    </w:p>
    <w:p>
      <w:pPr>
        <w:pStyle w:val="BodyText"/>
      </w:pPr>
      <w:r>
        <w:rPr>
          <w:bCs/>
          <w:b/>
        </w:rPr>
        <w:t xml:space="preserve">Authorized Representative</w:t>
      </w:r>
      <w:r>
        <w:br/>
      </w:r>
      <w:r>
        <w:t xml:space="preserve">Dr. Thiri Win, Lead Psychiatrist</w:t>
      </w:r>
      <w:r>
        <w:br/>
      </w:r>
      <w:r>
        <w:t xml:space="preserve">Yangon Mind &amp; Wellness Psychiatry Centre</w:t>
      </w:r>
      <w:r>
        <w:br/>
      </w:r>
      <w:r>
        <w:t xml:space="preserve">Date: _______________</w:t>
      </w:r>
    </w:p>
    <w:p>
      <w:pPr>
        <w:pStyle w:val="BodyText"/>
      </w:pPr>
      <w:r>
        <w:t xml:space="preserve">Yangon Mind &amp; Wellness Psychiatry Centre — 25th Street, Section 22, Kyauktada Township, Yangon, Myanmar</w:t>
      </w:r>
    </w:p>
    <w:p>
      <w:pPr>
        <w:pStyle w:val="BodyText"/>
      </w:pPr>
      <w:r>
        <w:t xml:space="preserve">This Quotation Estimate document is generated for the exclusive use of the named client. Unauthorized reproduction or distribution is prohibited.</w:t>
      </w:r>
    </w:p>
    <w:p>
      <w:pPr>
        <w:pStyle w:val="BodyText"/>
      </w:pPr>
      <w:r>
        <w:t xml:space="preserve">Document Reference: QE-PY-2025-0472 | Page 1 of 1</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Psychiatrist Services - Myanmar Yangon</dc:title>
  <dc:creator/>
  <dc:language>en</dc:language>
  <cp:keywords/>
  <dcterms:created xsi:type="dcterms:W3CDTF">2026-10-10T04:06:44Z</dcterms:created>
  <dcterms:modified xsi:type="dcterms:W3CDTF">2026-10-10T04:06:44Z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