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Psychiatrist Services — Nigeria Abuja</w:t>
      </w:r>
    </w:p>
    <w:p>
      <w:pPr>
        <w:pStyle w:val="BodyText"/>
      </w:pPr>
      <w:r>
        <w:t xml:space="preserve">Abuja Metropolitan Mental Health &amp; Wellness Centre</w:t>
      </w:r>
    </w:p>
    <w:bookmarkEnd w:id="20"/>
    <w:p>
      <w:pPr>
        <w:pStyle w:val="BodyText"/>
      </w:pPr>
      <w:r>
        <w:rPr>
          <w:bCs/>
          <w:b/>
        </w:rPr>
        <w:t xml:space="preserve">Provider:</w:t>
      </w:r>
      <w:r>
        <w:t xml:space="preserve"> </w:t>
      </w:r>
      <w:r>
        <w:t xml:space="preserve">Dr. Amina Okafor, MD, MRCPsych</w:t>
      </w:r>
      <w:r>
        <w:br/>
      </w:r>
      <w:r>
        <w:rPr>
          <w:bCs/>
          <w:b/>
        </w:rPr>
        <w:t xml:space="preserve">Specialty:</w:t>
      </w:r>
      <w:r>
        <w:t xml:space="preserve"> </w:t>
      </w:r>
      <w:r>
        <w:t xml:space="preserve">Psychiatrist — Adult &amp; Adolescent Mental Health</w:t>
      </w:r>
      <w:r>
        <w:br/>
      </w:r>
      <w:r>
        <w:rPr>
          <w:bCs/>
          <w:b/>
        </w:rPr>
        <w:t xml:space="preserve">Address:</w:t>
      </w:r>
      <w:r>
        <w:t xml:space="preserve"> </w:t>
      </w:r>
      <w:r>
        <w:t xml:space="preserve">14 Gana Street, Wuse II, Abuja, FCT, Nigeria</w:t>
      </w:r>
      <w:r>
        <w:br/>
      </w:r>
      <w:r>
        <w:rPr>
          <w:bCs/>
          <w:b/>
        </w:rPr>
        <w:t xml:space="preserve">Phone:</w:t>
      </w:r>
      <w:r>
        <w:t xml:space="preserve"> </w:t>
      </w:r>
      <w:r>
        <w:t xml:space="preserve">+234 803 555 0142</w:t>
      </w:r>
      <w:r>
        <w:br/>
      </w:r>
      <w:r>
        <w:rPr>
          <w:bCs/>
          <w:b/>
        </w:rPr>
        <w:t xml:space="preserve">Email:</w:t>
      </w:r>
      <w:r>
        <w:t xml:space="preserve"> </w:t>
      </w:r>
      <w:r>
        <w:t xml:space="preserve">enquiries@abujapsychiatrist.ng</w:t>
      </w:r>
    </w:p>
    <w:p>
      <w:pPr>
        <w:pStyle w:val="BodyText"/>
      </w:pPr>
      <w:r>
        <w:rPr>
          <w:bCs/>
          <w:b/>
        </w:rPr>
        <w:t xml:space="preserve">Prepared For:</w:t>
      </w:r>
      <w:r>
        <w:t xml:space="preserve"> </w:t>
      </w:r>
      <w:r>
        <w:t xml:space="preserve">[Client / Organisation Name]</w:t>
      </w:r>
      <w:r>
        <w:br/>
      </w:r>
      <w:r>
        <w:rPr>
          <w:bCs/>
          <w:b/>
        </w:rPr>
        <w:t xml:space="preserve">Address:</w:t>
      </w:r>
      <w:r>
        <w:t xml:space="preserve"> </w:t>
      </w:r>
      <w:r>
        <w:t xml:space="preserve">[Client Address], Abuja, FCT, Nigeria</w:t>
      </w:r>
      <w:r>
        <w:br/>
      </w:r>
      <w:r>
        <w:rPr>
          <w:bCs/>
          <w:b/>
        </w:rPr>
        <w:t xml:space="preserve">Contact:</w:t>
      </w:r>
      <w:r>
        <w:t xml:space="preserve"> </w:t>
      </w:r>
      <w:r>
        <w:t xml:space="preserve">[Client Phone / Email]</w:t>
      </w:r>
      <w:r>
        <w:br/>
      </w:r>
      <w:r>
        <w:rPr>
          <w:bCs/>
          <w:b/>
        </w:rPr>
        <w:t xml:space="preserve">Reference No:</w:t>
      </w:r>
      <w:r>
        <w:t xml:space="preserve"> </w:t>
      </w:r>
      <w:r>
        <w:t xml:space="preserve">QTE-ABJ-2025-0487</w:t>
      </w:r>
    </w:p>
    <w:p>
      <w:pPr>
        <w:pStyle w:val="BodyText"/>
      </w:pPr>
      <w:r>
        <w:t xml:space="preserve">Quotation Estimate No:</w:t>
      </w:r>
      <w:r>
        <w:t xml:space="preserve"> </w:t>
      </w:r>
      <w:r>
        <w:t xml:space="preserve">QTE-ABJ-2025-0487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Nigerian Naira (NGN)</w:t>
      </w:r>
    </w:p>
    <w:p>
      <w:pPr>
        <w:pStyle w:val="BodyText"/>
      </w:pPr>
      <w:r>
        <w:t xml:space="preserve">Service Location:</w:t>
      </w:r>
      <w:r>
        <w:t xml:space="preserve"> </w:t>
      </w:r>
      <w:r>
        <w:t xml:space="preserve">Nigeria Abuja — Wuse II, FCT</w:t>
      </w:r>
    </w:p>
    <w:p>
      <w:pPr>
        <w:pStyle w:val="BodyText"/>
      </w:pPr>
      <w:r>
        <w:t xml:space="preserve">Service Duration:</w:t>
      </w:r>
      <w:r>
        <w:t xml:space="preserve"> </w:t>
      </w:r>
      <w:r>
        <w:t xml:space="preserve">12-month engagement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Abuja Metropolitan Mental Health &amp; Wellness Centre to provide a comprehensive, itemised breakdown of professional</w:t>
      </w:r>
      <w:r>
        <w:t xml:space="preserve"> </w:t>
      </w:r>
      <w:r>
        <w:t xml:space="preserve">Psychiatrist</w:t>
      </w:r>
      <w:r>
        <w:t xml:space="preserve"> </w:t>
      </w:r>
      <w:r>
        <w:t xml:space="preserve">services to be delivered within the Federal Capital Territory of</w:t>
      </w:r>
      <w:r>
        <w:t xml:space="preserve"> </w:t>
      </w:r>
      <w:r>
        <w:t xml:space="preserve">Nigeria Abuja</w:t>
      </w:r>
      <w:r>
        <w:t xml:space="preserve">. This document serves as a binding financial proposal outlining the scope, duration, and associated costs of psychiatric care, therapeutic interventions, and ongoing mental health management. All pricing is presented in Nigerian Naira (NGN) and reflects current market rates for qualified psychiatric services in the Abuja metropolitan area as of the second quarter of 2025.</w:t>
      </w:r>
    </w:p>
    <w:p>
      <w:pPr>
        <w:pStyle w:val="BodyText"/>
      </w:pPr>
      <w:r>
        <w:t xml:space="preserve">The</w:t>
      </w:r>
      <w:r>
        <w:t xml:space="preserve"> </w:t>
      </w:r>
      <w:r>
        <w:t xml:space="preserve">Psychiatrist</w:t>
      </w:r>
      <w:r>
        <w:t xml:space="preserve"> </w:t>
      </w:r>
      <w:r>
        <w:t xml:space="preserve">services outlined in this</w:t>
      </w:r>
      <w:r>
        <w:t xml:space="preserve"> </w:t>
      </w:r>
      <w:r>
        <w:t xml:space="preserve">Quotation Estimate</w:t>
      </w:r>
      <w:r>
        <w:t xml:space="preserve"> </w:t>
      </w:r>
      <w:r>
        <w:t xml:space="preserve">are designed to meet the clinical, regulatory, and operational standards set by the Medical and Dental Council of Nigeria (MDCN) and the National Health Act of 2014. The provider, Dr. Amina Okafor, is a fully licensed and registered</w:t>
      </w:r>
      <w:r>
        <w:t xml:space="preserve"> </w:t>
      </w:r>
      <w:r>
        <w:t xml:space="preserve">Psychiatrist</w:t>
      </w:r>
      <w:r>
        <w:t xml:space="preserve"> </w:t>
      </w:r>
      <w:r>
        <w:t xml:space="preserve">with over fourteen years of clinical experience in the Nigeria Abuja region, specialising in mood disorders, anxiety spectrum conditions, psychotic disorders, substance use disorders, and perinatal mental health.</w:t>
      </w:r>
    </w:p>
    <w:bookmarkEnd w:id="21"/>
    <w:bookmarkStart w:id="22" w:name="scope-of-psychiatrist-services"/>
    <w:p>
      <w:pPr>
        <w:pStyle w:val="Heading2"/>
      </w:pPr>
      <w:r>
        <w:t xml:space="preserve">2. Scope of Psychiatrist Services</w:t>
      </w:r>
    </w:p>
    <w:p>
      <w:pPr>
        <w:pStyle w:val="FirstParagraph"/>
      </w:pPr>
      <w:r>
        <w:t xml:space="preserve">The following psychiatric services are included in this</w:t>
      </w:r>
      <w:r>
        <w:t xml:space="preserve"> </w:t>
      </w:r>
      <w:r>
        <w:t xml:space="preserve">Quotation Estimate</w:t>
      </w:r>
      <w:r>
        <w:t xml:space="preserve"> </w:t>
      </w:r>
      <w:r>
        <w:t xml:space="preserve">for delivery in Nigeria Abuja:</w:t>
      </w:r>
    </w:p>
    <w:p>
      <w:pPr>
        <w:numPr>
          <w:ilvl w:val="0"/>
          <w:numId w:val="1001"/>
        </w:numPr>
        <w:pStyle w:val="Compact"/>
      </w:pPr>
      <w:r>
        <w:rPr>
          <w:bCs/>
          <w:b/>
        </w:rPr>
        <w:t xml:space="preserve">Initial Comprehensive Psychiatric Assessment:</w:t>
      </w:r>
      <w:r>
        <w:t xml:space="preserve"> </w:t>
      </w:r>
      <w:r>
        <w:t xml:space="preserve">A thorough clinical evaluation including medical history review, mental status examination, risk assessment, and diagnostic formulation in accordance with ICD-11 and DSM-5 criteria.</w:t>
      </w:r>
    </w:p>
    <w:p>
      <w:pPr>
        <w:numPr>
          <w:ilvl w:val="0"/>
          <w:numId w:val="1001"/>
        </w:numPr>
        <w:pStyle w:val="Compact"/>
      </w:pPr>
      <w:r>
        <w:rPr>
          <w:bCs/>
          <w:b/>
        </w:rPr>
        <w:t xml:space="preserve">Individual Psychotherapy Sessions:</w:t>
      </w:r>
      <w:r>
        <w:t xml:space="preserve"> </w:t>
      </w:r>
      <w:r>
        <w:t xml:space="preserve">Weekly one-on-one therapeutic sessions (50 minutes each) conducted by the Psychiatrist or a supervised clinical psychologist under the Psychiatrist's direct clinical oversight.</w:t>
      </w:r>
    </w:p>
    <w:p>
      <w:pPr>
        <w:numPr>
          <w:ilvl w:val="0"/>
          <w:numId w:val="1001"/>
        </w:numPr>
        <w:pStyle w:val="Compact"/>
      </w:pPr>
      <w:r>
        <w:rPr>
          <w:bCs/>
          <w:b/>
        </w:rPr>
        <w:t xml:space="preserve">Pharmacological Management:</w:t>
      </w:r>
      <w:r>
        <w:t xml:space="preserve"> </w:t>
      </w:r>
      <w:r>
        <w:t xml:space="preserve">Prescription, monitoring, and adjustment of psychotropic medications, including regular blood work and metabolic panels as clinically indicated.</w:t>
      </w:r>
    </w:p>
    <w:p>
      <w:pPr>
        <w:numPr>
          <w:ilvl w:val="0"/>
          <w:numId w:val="1001"/>
        </w:numPr>
        <w:pStyle w:val="Compact"/>
      </w:pPr>
      <w:r>
        <w:rPr>
          <w:bCs/>
          <w:b/>
        </w:rPr>
        <w:t xml:space="preserve">Group Therapy Facilitation:</w:t>
      </w:r>
      <w:r>
        <w:t xml:space="preserve"> </w:t>
      </w:r>
      <w:r>
        <w:t xml:space="preserve">Bi-weekly group sessions (up to 8 participants) for shared therapeutic modalities such as CBT, DBT, and psychoeducation.</w:t>
      </w:r>
    </w:p>
    <w:p>
      <w:pPr>
        <w:numPr>
          <w:ilvl w:val="0"/>
          <w:numId w:val="1001"/>
        </w:numPr>
        <w:pStyle w:val="Compact"/>
      </w:pPr>
      <w:r>
        <w:rPr>
          <w:bCs/>
          <w:b/>
        </w:rPr>
        <w:t xml:space="preserve">Crisis Intervention and Emergency Consultation:</w:t>
      </w:r>
      <w:r>
        <w:t xml:space="preserve"> </w:t>
      </w:r>
      <w:r>
        <w:t xml:space="preserve">24/7 on-call availability for psychiatric emergencies within the Nigeria Abuja jurisdiction, including coordination with the National Hospital Abuja psychiatric unit when inpatient admission is required.</w:t>
      </w:r>
    </w:p>
    <w:p>
      <w:pPr>
        <w:numPr>
          <w:ilvl w:val="0"/>
          <w:numId w:val="1001"/>
        </w:numPr>
        <w:pStyle w:val="Compact"/>
      </w:pPr>
      <w:r>
        <w:rPr>
          <w:bCs/>
          <w:b/>
        </w:rPr>
        <w:t xml:space="preserve">Family and Caregiver Counselling:</w:t>
      </w:r>
      <w:r>
        <w:t xml:space="preserve"> </w:t>
      </w:r>
      <w:r>
        <w:t xml:space="preserve">Monthly sessions to support family members and primary caregivers in understanding and managing the patient's condition.</w:t>
      </w:r>
    </w:p>
    <w:p>
      <w:pPr>
        <w:numPr>
          <w:ilvl w:val="0"/>
          <w:numId w:val="1001"/>
        </w:numPr>
        <w:pStyle w:val="Compact"/>
      </w:pPr>
      <w:r>
        <w:rPr>
          <w:bCs/>
          <w:b/>
        </w:rPr>
        <w:t xml:space="preserve">Progress Reporting and Documentation:</w:t>
      </w:r>
      <w:r>
        <w:t xml:space="preserve"> </w:t>
      </w:r>
      <w:r>
        <w:t xml:space="preserve">Monthly written clinical progress reports, treatment plan revisions, and end-of-quarter comprehensive summaries.</w:t>
      </w:r>
    </w:p>
    <w:p>
      <w:pPr>
        <w:numPr>
          <w:ilvl w:val="0"/>
          <w:numId w:val="1001"/>
        </w:numPr>
        <w:pStyle w:val="Compact"/>
      </w:pPr>
      <w:r>
        <w:rPr>
          <w:bCs/>
          <w:b/>
        </w:rPr>
        <w:t xml:space="preserve">Second Opinion Consultation:</w:t>
      </w:r>
      <w:r>
        <w:t xml:space="preserve"> </w:t>
      </w:r>
      <w:r>
        <w:t xml:space="preserve">One (1) formal second-opinion psychiatric consultation per quarter, if requested by the client or referring physician.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(NGN)</w:t>
            </w:r>
          </w:p>
        </w:tc>
        <w:tc>
          <w:tcPr/>
          <w:p>
            <w:pPr>
              <w:pStyle w:val="Compact"/>
              <w:jc w:val="left"/>
            </w:pPr>
            <w:r>
              <w:t xml:space="preserve">Annual Total (NGN)</w:t>
            </w:r>
          </w:p>
        </w:tc>
      </w:tr>
      <w:tr>
        <w:tc>
          <w:tcPr/>
          <w:p>
            <w:pPr>
              <w:pStyle w:val="Compact"/>
              <w:jc w:val="left"/>
            </w:pPr>
            <w:r>
              <w:t xml:space="preserve">1</w:t>
            </w:r>
          </w:p>
        </w:tc>
        <w:tc>
          <w:tcPr/>
          <w:p>
            <w:pPr>
              <w:pStyle w:val="Compact"/>
              <w:jc w:val="left"/>
            </w:pPr>
            <w:r>
              <w:t xml:space="preserve">Initial Comprehensive Psychiatric Assessment &amp; Diagnostic Formulation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Psychotherapy / Psychiatric Consultation (50 min)</w:t>
            </w:r>
          </w:p>
        </w:tc>
        <w:tc>
          <w:tcPr/>
          <w:p>
            <w:pPr>
              <w:pStyle w:val="Compact"/>
              <w:jc w:val="left"/>
            </w:pPr>
            <w:r>
              <w:t xml:space="preserve">Weekly (52 sessions)</w:t>
            </w:r>
          </w:p>
        </w:tc>
        <w:tc>
          <w:tcPr/>
          <w:p>
            <w:pPr>
              <w:pStyle w:val="Compact"/>
              <w:jc w:val="left"/>
            </w:pPr>
            <w:r>
              <w:t xml:space="preserve">₦35,000</w:t>
            </w:r>
          </w:p>
        </w:tc>
        <w:tc>
          <w:tcPr/>
          <w:p>
            <w:pPr>
              <w:pStyle w:val="Compact"/>
              <w:jc w:val="left"/>
            </w:pPr>
            <w:r>
              <w:t xml:space="preserve">₦1,820,000</w:t>
            </w:r>
          </w:p>
        </w:tc>
      </w:tr>
      <w:tr>
        <w:tc>
          <w:tcPr/>
          <w:p>
            <w:pPr>
              <w:pStyle w:val="Compact"/>
              <w:jc w:val="left"/>
            </w:pPr>
            <w:r>
              <w:t xml:space="preserve">3</w:t>
            </w:r>
          </w:p>
        </w:tc>
        <w:tc>
          <w:tcPr/>
          <w:p>
            <w:pPr>
              <w:pStyle w:val="Compact"/>
              <w:jc w:val="left"/>
            </w:pPr>
            <w:r>
              <w:t xml:space="preserve">Pharmacological Management &amp; Medication Monitoring (incl. lab work)</w:t>
            </w:r>
          </w:p>
        </w:tc>
        <w:tc>
          <w:tcPr/>
          <w:p>
            <w:pPr>
              <w:pStyle w:val="Compact"/>
              <w:jc w:val="left"/>
            </w:pPr>
            <w:r>
              <w:t xml:space="preserve">Monthly (12 sessions)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Group Therapy Facilitation (per session, up to 8 participants)</w:t>
            </w:r>
          </w:p>
        </w:tc>
        <w:tc>
          <w:tcPr/>
          <w:p>
            <w:pPr>
              <w:pStyle w:val="Compact"/>
              <w:jc w:val="left"/>
            </w:pPr>
            <w:r>
              <w:t xml:space="preserve">Bi-weekly (26 sessions)</w:t>
            </w:r>
          </w:p>
        </w:tc>
        <w:tc>
          <w:tcPr/>
          <w:p>
            <w:pPr>
              <w:pStyle w:val="Compact"/>
              <w:jc w:val="left"/>
            </w:pPr>
            <w:r>
              <w:t xml:space="preserve">₦15,000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Crisis Intervention &amp; Emergency Psychiatric Consultation (on-call retainer)</w:t>
            </w:r>
          </w:p>
        </w:tc>
        <w:tc>
          <w:tcPr/>
          <w:p>
            <w:pPr>
              <w:pStyle w:val="Compact"/>
              <w:jc w:val="left"/>
            </w:pPr>
            <w:r>
              <w:t xml:space="preserve">Annual retainer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Family &amp; Caregiver Counselling Session (60 min)</w:t>
            </w:r>
          </w:p>
        </w:tc>
        <w:tc>
          <w:tcPr/>
          <w:p>
            <w:pPr>
              <w:pStyle w:val="Compact"/>
              <w:jc w:val="left"/>
            </w:pPr>
            <w:r>
              <w:t xml:space="preserve">Monthly (12 sessions)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Progress Reporting, Documentation &amp; Treatment Plan Updates</w:t>
            </w:r>
          </w:p>
        </w:tc>
        <w:tc>
          <w:tcPr/>
          <w:p>
            <w:pPr>
              <w:pStyle w:val="Compact"/>
              <w:jc w:val="left"/>
            </w:pPr>
            <w:r>
              <w:t xml:space="preserve">Monthly (12 reports)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Second Opinion Psychiatric Consultation</w:t>
            </w:r>
          </w:p>
        </w:tc>
        <w:tc>
          <w:tcPr/>
          <w:p>
            <w:pPr>
              <w:pStyle w:val="Compact"/>
              <w:jc w:val="left"/>
            </w:pPr>
            <w:r>
              <w:t xml:space="preserve">Quarterly (4 sessions)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Administrative &amp; Facility Usage Fee (Nigeria Abuja clinic)</w:t>
            </w:r>
          </w:p>
        </w:tc>
        <w:tc>
          <w:tcPr/>
          <w:p>
            <w:pPr>
              <w:pStyle w:val="Compact"/>
              <w:jc w:val="left"/>
            </w:pPr>
            <w:r>
              <w:t xml:space="preserve">Annual</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GRAND TOTAL (Annual)</w:t>
            </w:r>
          </w:p>
        </w:tc>
        <w:tc>
          <w:tcPr/>
          <w:p>
            <w:pPr>
              <w:pStyle w:val="Compact"/>
              <w:jc w:val="left"/>
            </w:pPr>
            <w:r>
              <w:t xml:space="preserve">₦3,315,000</w:t>
            </w:r>
          </w:p>
        </w:tc>
      </w:tr>
      <w:tr>
        <w:tc>
          <w:tcPr>
            <w:gridSpan w:val="4"/>
          </w:tcPr>
          <w:p>
            <w:pPr>
              <w:pStyle w:val="Compact"/>
              <w:jc w:val="right"/>
            </w:pPr>
            <w:r>
              <w:t xml:space="preserve">VAT (7.5% — as applicable in Nigeria)</w:t>
            </w:r>
          </w:p>
        </w:tc>
        <w:tc>
          <w:tcPr/>
          <w:p>
            <w:pPr>
              <w:pStyle w:val="Compact"/>
              <w:jc w:val="left"/>
            </w:pPr>
            <w:r>
              <w:t xml:space="preserve">₦248,625</w:t>
            </w:r>
          </w:p>
        </w:tc>
      </w:tr>
      <w:tr>
        <w:tc>
          <w:tcPr>
            <w:gridSpan w:val="4"/>
          </w:tcPr>
          <w:p>
            <w:pPr>
              <w:pStyle w:val="Compact"/>
              <w:jc w:val="right"/>
            </w:pPr>
            <w:r>
              <w:t xml:space="preserve">TOTAL AMOUNT DUE (NGN)</w:t>
            </w:r>
          </w:p>
        </w:tc>
        <w:tc>
          <w:tcPr/>
          <w:p>
            <w:pPr>
              <w:pStyle w:val="Compact"/>
              <w:jc w:val="left"/>
            </w:pPr>
            <w:r>
              <w:t xml:space="preserve">₦3,563,625</w:t>
            </w:r>
          </w:p>
        </w:tc>
      </w:tr>
    </w:tbl>
    <w:p>
      <w:pPr>
        <w:pStyle w:val="BodyText"/>
      </w:pPr>
      <w:r>
        <w:rPr>
          <w:bCs/>
          <w:b/>
        </w:rPr>
        <w:t xml:space="preserve">Note:</w:t>
      </w:r>
      <w:r>
        <w:t xml:space="preserve"> </w:t>
      </w:r>
      <w:r>
        <w:t xml:space="preserve">This Quotation Estimate is valid for thirty (30) calendar days from the date of issue. Prices are subject to revision based on changes in the Nigerian Naira exchange rate, inflation adjustments, or regulatory fee changes by the MDCN. All services are to be rendered at the provider's clinic in Wuse II, Nigeria Abuja, unless otherwise agreed in writing.</w:t>
      </w:r>
    </w:p>
    <w:bookmarkEnd w:id="23"/>
    <w:bookmarkStart w:id="24" w:name="payment-terms-and-conditions"/>
    <w:p>
      <w:pPr>
        <w:pStyle w:val="Heading2"/>
      </w:pPr>
      <w:r>
        <w:t xml:space="preserve">4. Payment Terms and Conditions</w:t>
      </w:r>
    </w:p>
    <w:p>
      <w:pPr>
        <w:numPr>
          <w:ilvl w:val="0"/>
          <w:numId w:val="1002"/>
        </w:numPr>
        <w:pStyle w:val="Compact"/>
      </w:pPr>
      <w:r>
        <w:t xml:space="preserve">A non-refundable deposit of</w:t>
      </w:r>
      <w:r>
        <w:t xml:space="preserve"> </w:t>
      </w:r>
      <w:r>
        <w:rPr>
          <w:bCs/>
          <w:b/>
        </w:rPr>
        <w:t xml:space="preserve">25%</w:t>
      </w:r>
      <w:r>
        <w:t xml:space="preserve"> </w:t>
      </w:r>
      <w:r>
        <w:t xml:space="preserve">of the total Quotation Estimate amount (₦890,906.25) is due upon acceptance to secure the Psychiatrist's schedule and commence services.</w:t>
      </w:r>
    </w:p>
    <w:p>
      <w:pPr>
        <w:numPr>
          <w:ilvl w:val="0"/>
          <w:numId w:val="1002"/>
        </w:numPr>
        <w:pStyle w:val="Compact"/>
      </w:pPr>
      <w:r>
        <w:t xml:space="preserve">The remaining balance shall be payable in</w:t>
      </w:r>
      <w:r>
        <w:t xml:space="preserve"> </w:t>
      </w:r>
      <w:r>
        <w:rPr>
          <w:bCs/>
          <w:b/>
        </w:rPr>
        <w:t xml:space="preserve">three (3) equal quarterly instalments</w:t>
      </w:r>
      <w:r>
        <w:t xml:space="preserve"> </w:t>
      </w:r>
      <w:r>
        <w:t xml:space="preserve">of ₦890,906.25 each, due on the 1st of January, April, July, and October 2025.</w:t>
      </w:r>
    </w:p>
    <w:p>
      <w:pPr>
        <w:numPr>
          <w:ilvl w:val="0"/>
          <w:numId w:val="1002"/>
        </w:numPr>
        <w:pStyle w:val="Compact"/>
      </w:pPr>
      <w:r>
        <w:t xml:space="preserve">Payment shall be made via bank transfer to the account details provided in the accompanying invoice. Cheques and cash payments are not accepted for amounts exceeding ₦50,000.</w:t>
      </w:r>
    </w:p>
    <w:p>
      <w:pPr>
        <w:numPr>
          <w:ilvl w:val="0"/>
          <w:numId w:val="1002"/>
        </w:numPr>
        <w:pStyle w:val="Compact"/>
      </w:pPr>
      <w:r>
        <w:t xml:space="preserve">A late payment penalty of</w:t>
      </w:r>
      <w:r>
        <w:t xml:space="preserve"> </w:t>
      </w:r>
      <w:r>
        <w:rPr>
          <w:bCs/>
          <w:b/>
        </w:rPr>
        <w:t xml:space="preserve">2% per month</w:t>
      </w:r>
      <w:r>
        <w:t xml:space="preserve"> </w:t>
      </w:r>
      <w:r>
        <w:t xml:space="preserve">shall apply to any overdue instalment after a 14-day grace period.</w:t>
      </w:r>
    </w:p>
    <w:p>
      <w:pPr>
        <w:numPr>
          <w:ilvl w:val="0"/>
          <w:numId w:val="1002"/>
        </w:numPr>
        <w:pStyle w:val="Compact"/>
      </w:pPr>
      <w:r>
        <w:t xml:space="preserve">All fees are exclusive of out-of-pocket costs for third-party laboratory tests, imaging, or inpatient hospitalisation at the National Hospital Abuja or other facilities, which will be billed separately with prior written authorisation.</w:t>
      </w:r>
    </w:p>
    <w:bookmarkEnd w:id="24"/>
    <w:bookmarkStart w:id="25" w:name="terms-and-conditions-of-service"/>
    <w:p>
      <w:pPr>
        <w:pStyle w:val="Heading2"/>
      </w:pPr>
      <w:r>
        <w:t xml:space="preserve">5. Terms and Conditions of Service</w:t>
      </w:r>
    </w:p>
    <w:p>
      <w:pPr>
        <w:numPr>
          <w:ilvl w:val="0"/>
          <w:numId w:val="1003"/>
        </w:numPr>
        <w:pStyle w:val="Compact"/>
      </w:pPr>
      <w:r>
        <w:t xml:space="preserve">This Quotation Estimate does not constitute a contract until countersigned by both parties. A formal Service Agreement will be executed upon acceptance.</w:t>
      </w:r>
    </w:p>
    <w:p>
      <w:pPr>
        <w:numPr>
          <w:ilvl w:val="0"/>
          <w:numId w:val="1003"/>
        </w:numPr>
        <w:pStyle w:val="Compact"/>
      </w:pPr>
      <w:r>
        <w:t xml:space="preserve">The Psychiatrist reserves the right to refer the patient to a specialist or inpatient facility in Nigeria Abuja if the clinical condition warrants a higher level of care, at no additional administrative cost to the client.</w:t>
      </w:r>
    </w:p>
    <w:p>
      <w:pPr>
        <w:numPr>
          <w:ilvl w:val="0"/>
          <w:numId w:val="1003"/>
        </w:numPr>
        <w:pStyle w:val="Compact"/>
      </w:pPr>
      <w:r>
        <w:t xml:space="preserve">All patient records, clinical notes, and progress reports are the confidential property of the provider and are protected under the National Health Act 2014 and the Data Protection Regulation (NDPR) 2019 of Nigeria.</w:t>
      </w:r>
    </w:p>
    <w:p>
      <w:pPr>
        <w:numPr>
          <w:ilvl w:val="0"/>
          <w:numId w:val="1003"/>
        </w:numPr>
        <w:pStyle w:val="Compact"/>
      </w:pPr>
      <w:r>
        <w:t xml:space="preserve">Either party may terminate the engagement with a written notice of</w:t>
      </w:r>
      <w:r>
        <w:t xml:space="preserve"> </w:t>
      </w:r>
      <w:r>
        <w:rPr>
          <w:bCs/>
          <w:b/>
        </w:rPr>
        <w:t xml:space="preserve">thirty (30) days</w:t>
      </w:r>
      <w:r>
        <w:t xml:space="preserve">. In the event of early termination, the client shall be liable for all services rendered up to the termination date.</w:t>
      </w:r>
    </w:p>
    <w:p>
      <w:pPr>
        <w:numPr>
          <w:ilvl w:val="0"/>
          <w:numId w:val="1003"/>
        </w:numPr>
        <w:pStyle w:val="Compact"/>
      </w:pPr>
      <w:r>
        <w:t xml:space="preserve">The provider shall maintain professional indemnity insurance with a minimum coverage of ₦50,000,000, as required for psychiatric practice in Nigeria Abuja.</w:t>
      </w:r>
    </w:p>
    <w:p>
      <w:pPr>
        <w:numPr>
          <w:ilvl w:val="0"/>
          <w:numId w:val="1003"/>
        </w:numPr>
        <w:pStyle w:val="Compact"/>
      </w:pPr>
      <w:r>
        <w:t xml:space="preserve">Disputes arising from this Quotation Estimate or the subsequent Service Agreement shall be resolved through mediation in Abuja, FCT, Nigeria, in accordance with the Arbitration and Conciliation Act (Cap A18, LFN 2004).</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Nigeria Abuja</w:t>
      </w:r>
      <w:r>
        <w:t xml:space="preserve">, agrees to the terms, conditions, and pricing outlined herein, and authorises the provider to commence the described services upon receipt of the initial deposit.</w:t>
      </w:r>
    </w:p>
    <w:p>
      <w:pPr>
        <w:pStyle w:val="BodyText"/>
      </w:pPr>
      <w:r>
        <w:rPr>
          <w:bCs/>
          <w:b/>
        </w:rPr>
        <w:t xml:space="preserve">For the Provider:</w:t>
      </w:r>
      <w:r>
        <w:br/>
      </w:r>
      <w:r>
        <w:br/>
      </w:r>
      <w:r>
        <w:t xml:space="preserve">______________________________</w:t>
      </w:r>
      <w:r>
        <w:br/>
      </w:r>
      <w:r>
        <w:t xml:space="preserve">Dr. Amina Okafor, MD, MRCPsych</w:t>
      </w:r>
      <w:r>
        <w:br/>
      </w:r>
      <w:r>
        <w:t xml:space="preserve">Psychiatrist — Abuja Metropolitan Mental Health &amp; Wellness Centre</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_________________________</w:t>
      </w:r>
      <w:r>
        <w:br/>
      </w:r>
      <w:r>
        <w:t xml:space="preserve">Title / Organisation: ___________</w:t>
      </w:r>
      <w:r>
        <w:br/>
      </w:r>
      <w:r>
        <w:t xml:space="preserve">Date: _______________</w:t>
      </w:r>
    </w:p>
    <w:p>
      <w:pPr>
        <w:pStyle w:val="BodyText"/>
      </w:pPr>
      <w:r>
        <w:rPr>
          <w:bCs/>
          <w:b/>
        </w:rPr>
        <w:t xml:space="preserve">Abuja Metropolitan Mental Health &amp; Wellness Centre</w:t>
      </w:r>
      <w:r>
        <w:t xml:space="preserve"> </w:t>
      </w:r>
      <w:r>
        <w:t xml:space="preserve">| 14 Gana Street, Wuse II, Abuja, FCT, Nigeria</w:t>
      </w:r>
      <w:r>
        <w:br/>
      </w:r>
      <w:r>
        <w:t xml:space="preserve">RC: 1234567 | MDCN Registration: MDN/PSY/2011/00482 | VAT Reg: 12345678-0001</w:t>
      </w:r>
      <w:r>
        <w:br/>
      </w:r>
      <w:r>
        <w:t xml:space="preserve">This Quotation Estimate is the property of the issuing provider. Unauthorised reproduction or distribution is prohibited.</w:t>
      </w:r>
      <w:r>
        <w:br/>
      </w:r>
      <w:r>
        <w:t xml:space="preserve">© 2025 Abuja Metropolitan Mental Health &amp; Wellness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Nigeria Abuja</dc:title>
  <dc:creator/>
  <dc:language>en</dc:language>
  <cp:keywords/>
  <dcterms:created xsi:type="dcterms:W3CDTF">2026-10-10T04:14:42Z</dcterms:created>
  <dcterms:modified xsi:type="dcterms:W3CDTF">2026-10-10T04:14:42Z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