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Psychiatrist Services — Qatar Doha</w:t>
      </w:r>
    </w:p>
    <w:p>
      <w:pPr>
        <w:pStyle w:val="BodyText"/>
      </w:pPr>
      <w:r>
        <w:t xml:space="preserve">Confidential Medical Services Documentation</w:t>
      </w:r>
    </w:p>
    <w:bookmarkEnd w:id="20"/>
    <w:p>
      <w:pPr>
        <w:pStyle w:val="BodyText"/>
      </w:pPr>
      <w:r>
        <w:t xml:space="preserve">Quotation No.:</w:t>
      </w:r>
      <w:r>
        <w:t xml:space="preserve"> </w:t>
      </w:r>
      <w:r>
        <w:t xml:space="preserve">QE-PSY-2025-04782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Location:</w:t>
      </w:r>
      <w:r>
        <w:t xml:space="preserve"> </w:t>
      </w:r>
      <w:r>
        <w:t xml:space="preserve">Doha, Qatar</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Al Noor Mental Health &amp; Psychiatry Center, a licensed and accredited medical facility operating in</w:t>
      </w:r>
      <w:r>
        <w:t xml:space="preserve"> </w:t>
      </w:r>
      <w:r>
        <w:t xml:space="preserve">Qatar Doha</w:t>
      </w:r>
      <w:r>
        <w:t xml:space="preserve">, to provide a comprehensive breakdown of professional</w:t>
      </w:r>
      <w:r>
        <w:t xml:space="preserve"> </w:t>
      </w:r>
      <w:r>
        <w:t xml:space="preserve">Psychiatrist</w:t>
      </w:r>
      <w:r>
        <w:t xml:space="preserve"> </w:t>
      </w:r>
      <w:r>
        <w:t xml:space="preserve">services. This document outlines the estimated costs, scope of treatment, and associated terms for the engagement of a board-certified Psychiatrist to deliver diagnostic, therapeutic, and pharmacological care to the client or patient identified herein.</w:t>
      </w:r>
    </w:p>
    <w:p>
      <w:pPr>
        <w:pStyle w:val="BodyText"/>
      </w:pPr>
      <w:r>
        <w:t xml:space="preserve">The</w:t>
      </w:r>
      <w:r>
        <w:t xml:space="preserve"> </w:t>
      </w:r>
      <w:r>
        <w:t xml:space="preserve">Psychiatrist</w:t>
      </w:r>
      <w:r>
        <w:t xml:space="preserve"> </w:t>
      </w:r>
      <w:r>
        <w:t xml:space="preserve">services described in this</w:t>
      </w:r>
      <w:r>
        <w:t xml:space="preserve"> </w:t>
      </w:r>
      <w:r>
        <w:t xml:space="preserve">Quotation Estimate</w:t>
      </w:r>
      <w:r>
        <w:t xml:space="preserve"> </w:t>
      </w:r>
      <w:r>
        <w:t xml:space="preserve">are delivered in full compliance with the regulations set forth by the Ministry of Public Health (MoPH) of the State of Qatar and the Qatar Health Regulatory Authority (QHRA). All clinical procedures, consultations, and therapeutic interventions are conducted within the facility located in the Al Rayyan District,</w:t>
      </w:r>
      <w:r>
        <w:t xml:space="preserve"> </w:t>
      </w:r>
      <w:r>
        <w:t xml:space="preserve">Qatar Doha</w:t>
      </w:r>
      <w:r>
        <w:t xml:space="preserve">, and adhere to international standards of psychiatric care as recognized by the World Psychiatric Association (WPA).</w:t>
      </w:r>
    </w:p>
    <w:bookmarkEnd w:id="21"/>
    <w:bookmarkStart w:id="22" w:name="client-patient-information"/>
    <w:p>
      <w:pPr>
        <w:pStyle w:val="Heading2"/>
      </w:pPr>
      <w:r>
        <w:t xml:space="preserve">2. Client / Patient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[Confidential — On File]</w:t>
            </w:r>
          </w:p>
        </w:tc>
      </w:tr>
      <w:tr>
        <w:tc>
          <w:tcPr/>
          <w:p>
            <w:pPr>
              <w:pStyle w:val="Compact"/>
              <w:jc w:val="left"/>
            </w:pPr>
            <w:r>
              <w:t xml:space="preserve">Nationality / Residency</w:t>
            </w:r>
          </w:p>
        </w:tc>
        <w:tc>
          <w:tcPr/>
          <w:p>
            <w:pPr>
              <w:pStyle w:val="Compact"/>
              <w:jc w:val="left"/>
            </w:pPr>
            <w:r>
              <w:t xml:space="preserve">Qatar Resident (QID on record)</w:t>
            </w:r>
          </w:p>
        </w:tc>
      </w:tr>
      <w:tr>
        <w:tc>
          <w:tcPr/>
          <w:p>
            <w:pPr>
              <w:pStyle w:val="Compact"/>
              <w:jc w:val="left"/>
            </w:pPr>
            <w:r>
              <w:t xml:space="preserve">Referring Physician</w:t>
            </w:r>
          </w:p>
        </w:tc>
        <w:tc>
          <w:tcPr/>
          <w:p>
            <w:pPr>
              <w:pStyle w:val="Compact"/>
              <w:jc w:val="left"/>
            </w:pPr>
            <w:r>
              <w:t xml:space="preserve">Dr. S. Al-Mansouri, General Practitioner, Hamad Medical City</w:t>
            </w:r>
          </w:p>
        </w:tc>
      </w:tr>
      <w:tr>
        <w:tc>
          <w:tcPr/>
          <w:p>
            <w:pPr>
              <w:pStyle w:val="Compact"/>
              <w:jc w:val="left"/>
            </w:pPr>
            <w:r>
              <w:t xml:space="preserve">Insurance Provider</w:t>
            </w:r>
          </w:p>
        </w:tc>
        <w:tc>
          <w:tcPr/>
          <w:p>
            <w:pPr>
              <w:pStyle w:val="Compact"/>
              <w:jc w:val="left"/>
            </w:pPr>
            <w:r>
              <w:t xml:space="preserve">Qatar General Insurance (QGI) — Policy No. QGI-2025-88412</w:t>
            </w:r>
          </w:p>
        </w:tc>
      </w:tr>
      <w:tr>
        <w:tc>
          <w:tcPr/>
          <w:p>
            <w:pPr>
              <w:pStyle w:val="Compact"/>
              <w:jc w:val="left"/>
            </w:pPr>
            <w:r>
              <w:t xml:space="preserve">Service Location</w:t>
            </w:r>
          </w:p>
        </w:tc>
        <w:tc>
          <w:tcPr/>
          <w:p>
            <w:pPr>
              <w:pStyle w:val="Compact"/>
              <w:jc w:val="left"/>
            </w:pPr>
            <w:r>
              <w:t xml:space="preserve">Al Noor Mental Health Center, Al Rayyan, Doha, Qatar</w:t>
            </w:r>
          </w:p>
        </w:tc>
      </w:tr>
    </w:tbl>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(QAR)</w:t>
            </w:r>
          </w:p>
        </w:tc>
        <w:tc>
          <w:tcPr/>
          <w:p>
            <w:pPr>
              <w:pStyle w:val="Compact"/>
              <w:jc w:val="left"/>
            </w:pPr>
            <w:r>
              <w:t xml:space="preserve">Estimated Qty</w:t>
            </w:r>
          </w:p>
        </w:tc>
        <w:tc>
          <w:tcPr/>
          <w:p>
            <w:pPr>
              <w:pStyle w:val="Compact"/>
              <w:jc w:val="left"/>
            </w:pPr>
            <w:r>
              <w:t xml:space="preserve">Subtotal (QAR)</w:t>
            </w:r>
          </w:p>
        </w:tc>
      </w:tr>
      <w:tr>
        <w:tc>
          <w:tcPr/>
          <w:p>
            <w:pPr>
              <w:pStyle w:val="Compact"/>
              <w:jc w:val="left"/>
            </w:pPr>
            <w:r>
              <w:t xml:space="preserve">01</w:t>
            </w:r>
          </w:p>
        </w:tc>
        <w:tc>
          <w:tcPr/>
          <w:p>
            <w:pPr>
              <w:pStyle w:val="Compact"/>
              <w:jc w:val="left"/>
            </w:pPr>
            <w:r>
              <w:t xml:space="preserve">Initial Comprehensive Psychiatric Assessment &amp; Diagnostic Consultation (90 minutes) conducted by a Senior Psychiatrist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Follow-up Psychiatric Consultation &amp; Treatment Plan Review (45 minutes)</w:t>
            </w:r>
          </w:p>
        </w:tc>
        <w:tc>
          <w:tcPr/>
          <w:p>
            <w:pPr>
              <w:pStyle w:val="Compact"/>
              <w:jc w:val="left"/>
            </w:pPr>
            <w:r>
              <w:t xml:space="preserve">Bi-weekly</w:t>
            </w:r>
          </w:p>
        </w:tc>
        <w:tc>
          <w:tcPr/>
          <w:p>
            <w:pPr>
              <w:pStyle w:val="Compact"/>
              <w:jc w:val="left"/>
            </w:pPr>
            <w:r>
              <w:t xml:space="preserve">750.00</w:t>
            </w:r>
          </w:p>
        </w:tc>
        <w:tc>
          <w:tcPr/>
          <w:p>
            <w:pPr>
              <w:pStyle w:val="Compact"/>
              <w:jc w:val="left"/>
            </w:pPr>
            <w:r>
              <w:t xml:space="preserve">8</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Cognitive Behavioral Therapy (CBT) Session administered by a Licensed Clinical Psychologist under Psychiatrist supervision</w:t>
            </w:r>
          </w:p>
        </w:tc>
        <w:tc>
          <w:tcPr/>
          <w:p>
            <w:pPr>
              <w:pStyle w:val="Compact"/>
              <w:jc w:val="left"/>
            </w:pPr>
            <w:r>
              <w:t xml:space="preserve">Weekly</w:t>
            </w:r>
          </w:p>
        </w:tc>
        <w:tc>
          <w:tcPr/>
          <w:p>
            <w:pPr>
              <w:pStyle w:val="Compact"/>
              <w:jc w:val="left"/>
            </w:pPr>
            <w:r>
              <w:t xml:space="preserve">550.00</w:t>
            </w:r>
          </w:p>
        </w:tc>
        <w:tc>
          <w:tcPr/>
          <w:p>
            <w:pPr>
              <w:pStyle w:val="Compact"/>
              <w:jc w:val="left"/>
            </w:pPr>
            <w:r>
              <w:t xml:space="preserve">12</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Psychopharmacological Management &amp; Medication Prescription (including initial and follow-up prescriptions)</w:t>
            </w:r>
          </w:p>
        </w:tc>
        <w:tc>
          <w:tcPr/>
          <w:p>
            <w:pPr>
              <w:pStyle w:val="Compact"/>
              <w:jc w:val="left"/>
            </w:pPr>
            <w:r>
              <w:t xml:space="preserve">Monthly</w:t>
            </w:r>
          </w:p>
        </w:tc>
        <w:tc>
          <w:tcPr/>
          <w:p>
            <w:pPr>
              <w:pStyle w:val="Compact"/>
              <w:jc w:val="left"/>
            </w:pPr>
            <w:r>
              <w:t xml:space="preserve">400.00</w:t>
            </w:r>
          </w:p>
        </w:tc>
        <w:tc>
          <w:tcPr/>
          <w:p>
            <w:pPr>
              <w:pStyle w:val="Compact"/>
              <w:jc w:val="left"/>
            </w:pPr>
            <w:r>
              <w:t xml:space="preserve">3</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Psychological Testing &amp; Neuropsychological Evaluation (MMSE, PHQ-9, GAD-7, BDI-II, and custom battery)</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Family / Caregiver Psychoeducation Session (60 minutes, up to 4 participants)</w:t>
            </w:r>
          </w:p>
        </w:tc>
        <w:tc>
          <w:tcPr/>
          <w:p>
            <w:pPr>
              <w:pStyle w:val="Compact"/>
              <w:jc w:val="left"/>
            </w:pPr>
            <w:r>
              <w:t xml:space="preserve">One-time</w:t>
            </w:r>
          </w:p>
        </w:tc>
        <w:tc>
          <w:tcPr/>
          <w:p>
            <w:pPr>
              <w:pStyle w:val="Compact"/>
              <w:jc w:val="left"/>
            </w:pPr>
            <w:r>
              <w:t xml:space="preserve">900.00</w:t>
            </w:r>
          </w:p>
        </w:tc>
        <w:tc>
          <w:tcPr/>
          <w:p>
            <w:pPr>
              <w:pStyle w:val="Compact"/>
              <w:jc w:val="left"/>
            </w:pPr>
            <w:r>
              <w:t xml:space="preserve">1</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Urgent / After-Hours Psychiatrist Telehealth Consultation (30 minutes, via secure video platform)</w:t>
            </w:r>
          </w:p>
        </w:tc>
        <w:tc>
          <w:tcPr/>
          <w:p>
            <w:pPr>
              <w:pStyle w:val="Compact"/>
              <w:jc w:val="left"/>
            </w:pPr>
            <w:r>
              <w:t xml:space="preserve">As needed</w:t>
            </w:r>
          </w:p>
        </w:tc>
        <w:tc>
          <w:tcPr/>
          <w:p>
            <w:pPr>
              <w:pStyle w:val="Compact"/>
              <w:jc w:val="left"/>
            </w:pPr>
            <w:r>
              <w:t xml:space="preserve">600.00</w:t>
            </w:r>
          </w:p>
        </w:tc>
        <w:tc>
          <w:tcPr/>
          <w:p>
            <w:pPr>
              <w:pStyle w:val="Compact"/>
              <w:jc w:val="left"/>
            </w:pPr>
            <w:r>
              <w:t xml:space="preserve">2</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Comprehensive Discharge Summary &amp; Ongoing Care Coordination Report</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1</w:t>
            </w:r>
          </w:p>
        </w:tc>
        <w:tc>
          <w:tcPr/>
          <w:p>
            <w:pPr>
              <w:pStyle w:val="Compact"/>
              <w:jc w:val="left"/>
            </w:pPr>
            <w:r>
              <w:t xml:space="preserve">500.00</w:t>
            </w:r>
          </w:p>
        </w:tc>
      </w:tr>
      <w:tr>
        <w:tc>
          <w:tcPr>
            <w:gridSpan w:val="5"/>
          </w:tcPr>
          <w:p>
            <w:pPr>
              <w:pStyle w:val="Compact"/>
              <w:jc w:val="right"/>
            </w:pPr>
            <w:r>
              <w:t xml:space="preserve">Subtotal (QAR)</w:t>
            </w:r>
          </w:p>
        </w:tc>
        <w:tc>
          <w:tcPr/>
          <w:p>
            <w:pPr>
              <w:pStyle w:val="Compact"/>
              <w:jc w:val="left"/>
            </w:pPr>
            <w:r>
              <w:t xml:space="preserve">19,400.00</w:t>
            </w:r>
          </w:p>
        </w:tc>
      </w:tr>
      <w:tr>
        <w:tc>
          <w:tcPr>
            <w:gridSpan w:val="5"/>
          </w:tcPr>
          <w:p>
            <w:pPr>
              <w:pStyle w:val="Compact"/>
              <w:jc w:val="right"/>
            </w:pPr>
            <w:r>
              <w:t xml:space="preserve">VAT (5% — Qatar Standard Rate)</w:t>
            </w:r>
          </w:p>
        </w:tc>
        <w:tc>
          <w:tcPr/>
          <w:p>
            <w:pPr>
              <w:pStyle w:val="Compact"/>
              <w:jc w:val="left"/>
            </w:pPr>
            <w:r>
              <w:t xml:space="preserve">970.00</w:t>
            </w:r>
          </w:p>
        </w:tc>
      </w:tr>
      <w:tr>
        <w:tc>
          <w:tcPr>
            <w:gridSpan w:val="5"/>
          </w:tcPr>
          <w:p>
            <w:pPr>
              <w:pStyle w:val="Compact"/>
              <w:jc w:val="right"/>
            </w:pPr>
            <w:r>
              <w:t xml:space="preserve">TOTAL ESTIMATED COST (QAR)</w:t>
            </w:r>
          </w:p>
        </w:tc>
        <w:tc>
          <w:tcPr/>
          <w:p>
            <w:pPr>
              <w:pStyle w:val="Compact"/>
              <w:jc w:val="left"/>
            </w:pPr>
            <w:r>
              <w:t xml:space="preserve">20,370.00</w:t>
            </w:r>
          </w:p>
        </w:tc>
      </w:tr>
      <w:tr>
        <w:tc>
          <w:tcPr>
            <w:gridSpan w:val="5"/>
          </w:tcPr>
          <w:p>
            <w:pPr>
              <w:pStyle w:val="Compact"/>
              <w:jc w:val="right"/>
            </w:pPr>
            <w:r>
              <w:t xml:space="preserve">TOTAL ESTIMATED COST (USD, approx. at 3.64 QAR/USD)</w:t>
            </w:r>
          </w:p>
        </w:tc>
        <w:tc>
          <w:tcPr/>
          <w:p>
            <w:pPr>
              <w:pStyle w:val="Compact"/>
              <w:jc w:val="left"/>
            </w:pPr>
            <w:r>
              <w:t xml:space="preserve">5,596.15</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market rates in</w:t>
      </w:r>
      <w:r>
        <w:t xml:space="preserve"> </w:t>
      </w:r>
      <w:r>
        <w:t xml:space="preserve">Qatar Doha</w:t>
      </w:r>
      <w:r>
        <w:t xml:space="preserve"> </w:t>
      </w:r>
      <w:r>
        <w:t xml:space="preserve">and any changes in regulatory fee structures.</w:t>
      </w:r>
    </w:p>
    <w:p>
      <w:pPr>
        <w:numPr>
          <w:ilvl w:val="0"/>
          <w:numId w:val="1001"/>
        </w:numPr>
        <w:pStyle w:val="Compact"/>
      </w:pPr>
      <w:r>
        <w:t xml:space="preserve">All</w:t>
      </w:r>
      <w:r>
        <w:t xml:space="preserve"> </w:t>
      </w:r>
      <w:r>
        <w:t xml:space="preserve">Psychiatrist</w:t>
      </w:r>
      <w:r>
        <w:t xml:space="preserve"> </w:t>
      </w:r>
      <w:r>
        <w:t xml:space="preserve">consultations and therapeutic sessions are subject to prior scheduling. Cancellations made less than 24 hours before the appointment will incur a 50% fee of the scheduled session rate.</w:t>
      </w:r>
    </w:p>
    <w:p>
      <w:pPr>
        <w:numPr>
          <w:ilvl w:val="0"/>
          <w:numId w:val="1001"/>
        </w:numPr>
        <w:pStyle w:val="Compact"/>
      </w:pPr>
      <w:r>
        <w:t xml:space="preserve">The estimated quantities listed in Section 3 are projections based on standard treatment protocols. Actual billing will reflect the number of sessions actually delivered. The final invoice may differ from this</w:t>
      </w:r>
      <w:r>
        <w:t xml:space="preserve"> </w:t>
      </w:r>
      <w:r>
        <w:t xml:space="preserve">Quotation Estimate</w:t>
      </w:r>
      <w:r>
        <w:t xml:space="preserve"> </w:t>
      </w:r>
      <w:r>
        <w:t xml:space="preserve">by up to 15% depending on clinical necessity.</w:t>
      </w:r>
    </w:p>
    <w:p>
      <w:pPr>
        <w:numPr>
          <w:ilvl w:val="0"/>
          <w:numId w:val="1001"/>
        </w:numPr>
        <w:pStyle w:val="Compact"/>
      </w:pPr>
      <w:r>
        <w:t xml:space="preserve">Payment is due within fourteen (14) days of the final invoice. Accepted payment methods include bank transfer to the facility's corporate account in Doha, Qatar, and major credit cards. No cash payments are accepted for amounts exceeding QAR 500.</w:t>
      </w:r>
    </w:p>
    <w:p>
      <w:pPr>
        <w:numPr>
          <w:ilvl w:val="0"/>
          <w:numId w:val="1001"/>
        </w:numPr>
        <w:pStyle w:val="Compact"/>
      </w:pPr>
      <w:r>
        <w:t xml:space="preserve">Insurance claims will be processed directly by Al Noor Mental Health Center with the patient's designated insurer. The patient is responsible for any co-payments, deductibles, or services not covered under the policy terms.</w:t>
      </w:r>
    </w:p>
    <w:p>
      <w:pPr>
        <w:numPr>
          <w:ilvl w:val="0"/>
          <w:numId w:val="1001"/>
        </w:numPr>
        <w:pStyle w:val="Compact"/>
      </w:pPr>
      <w:r>
        <w:t xml:space="preserve">All patient records, diagnostic reports, and treatment notes are maintained in strict accordance with Qatar's Personal Data Protection Law (Law No. 13 of 2016) and the facility's internal confidentiality protocols. No information will be disclosed without written patient consent, except where mandated by Qatari law.</w:t>
      </w:r>
    </w:p>
    <w:p>
      <w:pPr>
        <w:numPr>
          <w:ilvl w:val="0"/>
          <w:numId w:val="1001"/>
        </w:numPr>
        <w:pStyle w:val="Compact"/>
      </w:pPr>
      <w:r>
        <w:t xml:space="preserve">The</w:t>
      </w:r>
      <w:r>
        <w:t xml:space="preserve"> </w:t>
      </w:r>
      <w:r>
        <w:t xml:space="preserve">Psychiatrist</w:t>
      </w:r>
      <w:r>
        <w:t xml:space="preserve"> </w:t>
      </w:r>
      <w:r>
        <w:t xml:space="preserve">assigned to this case holds a valid license from the Qatari Medical and Dental Council (QDMC) and is a member of the Qatari Psychiatric Society. Credentials and license numbers are available upon request.</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clinical outcomes. Treatment plans may be modified at the discretion of the treating Psychiatrist based on the patient's clinical progress and response to therapy.</w:t>
      </w:r>
    </w:p>
    <w:p>
      <w:pPr>
        <w:numPr>
          <w:ilvl w:val="0"/>
          <w:numId w:val="1001"/>
        </w:numPr>
        <w:pStyle w:val="Compact"/>
      </w:pPr>
      <w:r>
        <w:t xml:space="preserve">Any disputes arising from the services described herein shall be resolved in accordance with the laws of the State of Qatar, with jurisdiction vested in the competent courts of Doha.</w:t>
      </w:r>
    </w:p>
    <w:bookmarkEnd w:id="24"/>
    <w:bookmarkStart w:id="25" w:name="acceptance-and-authorization"/>
    <w:p>
      <w:pPr>
        <w:pStyle w:val="Heading2"/>
      </w:pPr>
      <w:r>
        <w:t xml:space="preserve">5. Acceptance and Authorization</w:t>
      </w:r>
    </w:p>
    <w:p>
      <w:pPr>
        <w:pStyle w:val="FirstParagraph"/>
      </w:pPr>
      <w:r>
        <w:t xml:space="preserve">By signing below, the client or authorized representative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Qatar Doha</w:t>
      </w:r>
      <w:r>
        <w:t xml:space="preserve"> </w:t>
      </w:r>
      <w:r>
        <w:t xml:space="preserve">and agrees to the terms and conditions outlined in Section 4. This signature authorizes Al Noor Mental Health &amp; Psychiatry Center to commence the services described herein.</w:t>
      </w:r>
    </w:p>
    <w:p>
      <w:pPr>
        <w:pStyle w:val="BodyText"/>
      </w:pPr>
      <w:r>
        <w:t xml:space="preserve">Patient / Authorized Representative</w:t>
      </w:r>
    </w:p>
    <w:p>
      <w:pPr>
        <w:pStyle w:val="BodyText"/>
      </w:pPr>
      <w:r>
        <w:t xml:space="preserve">Name: _________________________</w:t>
      </w:r>
      <w:r>
        <w:br/>
      </w:r>
      <w:r>
        <w:t xml:space="preserve">Date: _________________________</w:t>
      </w:r>
    </w:p>
    <w:p>
      <w:pPr>
        <w:pStyle w:val="BodyText"/>
      </w:pPr>
      <w:r>
        <w:t xml:space="preserve">Al Noor Mental Health Center</w:t>
      </w:r>
      <w:r>
        <w:br/>
      </w:r>
      <w:r>
        <w:rPr>
          <w:iCs/>
          <w:i/>
        </w:rPr>
        <w:t xml:space="preserve">Authorized Signatory</w:t>
      </w:r>
    </w:p>
    <w:p>
      <w:pPr>
        <w:pStyle w:val="BodyText"/>
      </w:pPr>
      <w:r>
        <w:t xml:space="preserve">Dr. Khalid Al-Thani, MD, FRCPsych</w:t>
      </w:r>
      <w:r>
        <w:br/>
      </w:r>
      <w:r>
        <w:t xml:space="preserve">Chief Psychiatrist &amp; Medical Director</w:t>
      </w:r>
      <w:r>
        <w:br/>
      </w:r>
      <w:r>
        <w:t xml:space="preserve">License No: QDMC-PSY-2019-0347</w:t>
      </w:r>
      <w:r>
        <w:br/>
      </w:r>
      <w:r>
        <w:t xml:space="preserve">Doha, Qatar</w:t>
      </w:r>
    </w:p>
    <w:p>
      <w:pPr>
        <w:pStyle w:val="BodyText"/>
      </w:pPr>
      <w:r>
        <w:t xml:space="preserve">Al Noor Mental Health &amp; Psychiatry Center • Al Rayyan District, Doha, Qatar • Tel: +974-4455-6677 • Email: info@alnoorpsych.qa</w:t>
      </w:r>
    </w:p>
    <w:p>
      <w:pPr>
        <w:pStyle w:val="BodyText"/>
      </w:pPr>
      <w:r>
        <w:t xml:space="preserve">Registered with the Ministry of Public Health, State of Qatar • QHRA License No. MH-2020-1182</w:t>
      </w:r>
    </w:p>
    <w:p>
      <w:pPr>
        <w:pStyle w:val="BodyText"/>
      </w:pPr>
      <w:r>
        <w:t xml:space="preserve">This Quotation Estimate document is generated electronically and is valid without a physical stamp. © 2025 Al Noor Mental Health &amp; Psychiatry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Qatar Doha</dc:title>
  <dc:creator/>
  <dc:language>en</dc:language>
  <cp:keywords/>
  <dcterms:created xsi:type="dcterms:W3CDTF">2026-10-10T05:47:51Z</dcterms:created>
  <dcterms:modified xsi:type="dcterms:W3CDTF">2026-10-10T05:47:51Z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