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Al-Shifa Mental Health &amp; Psychiatry Center</w:t>
      </w:r>
    </w:p>
    <w:p>
      <w:pPr>
        <w:pStyle w:val="BodyText"/>
      </w:pPr>
      <w:r>
        <w:t xml:space="preserve">King Fahd Road, Al Shati District, Jeddah 23412, Saudi Arabia</w:t>
      </w:r>
    </w:p>
    <w:p>
      <w:pPr>
        <w:pStyle w:val="BodyText"/>
      </w:pPr>
      <w:r>
        <w:t xml:space="preserve">Phone: +966 12 655 4321 | Email: quotations@alshifa-psych.sa</w:t>
      </w:r>
    </w:p>
    <w:p>
      <w:pPr>
        <w:pStyle w:val="BodyText"/>
      </w:pPr>
      <w:r>
        <w:t xml:space="preserve">CRA Registration No. 310123456700003 | Ministry of Health License No. MOH-PSY-2024-0891</w:t>
      </w:r>
    </w:p>
    <w:bookmarkEnd w:id="20"/>
    <w:p>
      <w:pPr>
        <w:pStyle w:val="BodyText"/>
      </w:pPr>
      <w:r>
        <w:rPr>
          <w:bCs/>
          <w:b/>
        </w:rPr>
        <w:t xml:space="preserve">Quotation Estimate No.:</w:t>
      </w:r>
      <w:r>
        <w:t xml:space="preserve"> </w:t>
      </w:r>
      <w:r>
        <w:t xml:space="preserve">QTE-PSY-JED-2025-0472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Saudi Riyal (SAR)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Al-Rashid Corporate Wellness Program</w:t>
            </w:r>
          </w:p>
        </w:tc>
      </w:tr>
      <w:tr>
        <w:tc>
          <w:tcPr/>
          <w:p>
            <w:pPr>
              <w:pStyle w:val="Compact"/>
              <w:jc w:val="left"/>
            </w:pPr>
            <w:r>
              <w:rPr>
                <w:bCs/>
                <w:b/>
              </w:rPr>
              <w:t xml:space="preserve">Contact Person:</w:t>
            </w:r>
          </w:p>
        </w:tc>
        <w:tc>
          <w:tcPr/>
          <w:p>
            <w:pPr>
              <w:pStyle w:val="Compact"/>
              <w:jc w:val="left"/>
            </w:pPr>
            <w:r>
              <w:t xml:space="preserve">Mr. Khalid Al-Otaibi, HR Director</w:t>
            </w:r>
          </w:p>
        </w:tc>
      </w:tr>
      <w:tr>
        <w:tc>
          <w:tcPr/>
          <w:p>
            <w:pPr>
              <w:pStyle w:val="Compact"/>
              <w:jc w:val="left"/>
            </w:pPr>
            <w:r>
              <w:rPr>
                <w:bCs/>
                <w:b/>
              </w:rPr>
              <w:t xml:space="preserve">Address:</w:t>
            </w:r>
          </w:p>
        </w:tc>
        <w:tc>
          <w:tcPr/>
          <w:p>
            <w:pPr>
              <w:pStyle w:val="Compact"/>
              <w:jc w:val="left"/>
            </w:pPr>
            <w:r>
              <w:t xml:space="preserve">Prince Sultan Road, Al Zahra, Jeddah 23436, Saudi Arabia</w:t>
            </w:r>
          </w:p>
        </w:tc>
      </w:tr>
      <w:tr>
        <w:tc>
          <w:tcPr/>
          <w:p>
            <w:pPr>
              <w:pStyle w:val="Compact"/>
              <w:jc w:val="left"/>
            </w:pPr>
            <w:r>
              <w:rPr>
                <w:bCs/>
                <w:b/>
              </w:rPr>
              <w:t xml:space="preserve">Phone / Email:</w:t>
            </w:r>
          </w:p>
        </w:tc>
        <w:tc>
          <w:tcPr/>
          <w:p>
            <w:pPr>
              <w:pStyle w:val="Compact"/>
              <w:jc w:val="left"/>
            </w:pPr>
            <w:r>
              <w:t xml:space="preserve">+966 55 443 2211 / hr@alrashid-corp.sa</w:t>
            </w:r>
          </w:p>
        </w:tc>
      </w:tr>
      <w:tr>
        <w:tc>
          <w:tcPr/>
          <w:p>
            <w:pPr>
              <w:pStyle w:val="Compact"/>
              <w:jc w:val="left"/>
            </w:pPr>
            <w:r>
              <w:rPr>
                <w:bCs/>
                <w:b/>
              </w:rPr>
              <w:t xml:space="preserve">Service Location:</w:t>
            </w:r>
          </w:p>
        </w:tc>
        <w:tc>
          <w:tcPr/>
          <w:p>
            <w:pPr>
              <w:pStyle w:val="Compact"/>
              <w:jc w:val="left"/>
            </w:pPr>
            <w:r>
              <w:t xml:space="preserve">Al-Shifa Center, Jeddah, Saudi Arabia (On-site visits available)</w:t>
            </w:r>
          </w:p>
        </w:tc>
      </w:tr>
    </w:tbl>
    <w:bookmarkEnd w:id="21"/>
    <w:bookmarkStart w:id="22" w:name="scope-of-psychiatrist-services"/>
    <w:p>
      <w:pPr>
        <w:pStyle w:val="Heading2"/>
      </w:pPr>
      <w:r>
        <w:t xml:space="preserve">2. Scope of Psychiatrist Services</w:t>
      </w:r>
    </w:p>
    <w:p>
      <w:pPr>
        <w:pStyle w:val="FirstParagraph"/>
      </w:pPr>
      <w:r>
        <w:t xml:space="preserve">This</w:t>
      </w:r>
      <w:r>
        <w:t xml:space="preserve"> </w:t>
      </w:r>
      <w:r>
        <w:t xml:space="preserve">Quotation Estimate</w:t>
      </w:r>
      <w:r>
        <w:t xml:space="preserve"> </w:t>
      </w:r>
      <w:r>
        <w:t xml:space="preserve">is issued by Al-Shifa Mental Health &amp; Psychiatry Center to provide comprehensive</w:t>
      </w:r>
      <w:r>
        <w:t xml:space="preserve"> </w:t>
      </w:r>
      <w:r>
        <w:t xml:space="preserve">Psychiatrist</w:t>
      </w:r>
      <w:r>
        <w:t xml:space="preserve"> </w:t>
      </w:r>
      <w:r>
        <w:t xml:space="preserve">services tailored to the corporate wellness needs of the client. All services will be delivered in accordance with the regulations set forth by the Saudi Ministry of Health and the Saudi Commission for Health Specialties (SCFHS). The</w:t>
      </w:r>
      <w:r>
        <w:t xml:space="preserve"> </w:t>
      </w:r>
      <w:r>
        <w:t xml:space="preserve">Psychiatrist</w:t>
      </w:r>
      <w:r>
        <w:t xml:space="preserve"> </w:t>
      </w:r>
      <w:r>
        <w:t xml:space="preserve">team assigned to this engagement consists of board-certified specialists with a minimum of ten years of clinical experience in adult and occupational psychiatry, all practicing within the licensed facilities located in</w:t>
      </w:r>
      <w:r>
        <w:t xml:space="preserve"> </w:t>
      </w:r>
      <w:r>
        <w:t xml:space="preserve">Saudi Arabia Jeddah</w:t>
      </w:r>
      <w:r>
        <w:t xml:space="preserve">.</w:t>
      </w:r>
    </w:p>
    <w:p>
      <w:pPr>
        <w:pStyle w:val="BodyText"/>
      </w:pPr>
      <w:r>
        <w:t xml:space="preserve">The scope encompasses initial psychiatric assessments, ongoing therapeutic sessions, pharmacological management, crisis intervention, and periodic wellness reviews for up to 150 employees of the client organization. All clinical documentation will be maintained in both Arabic and English to comply with local regulatory requirements in</w:t>
      </w:r>
      <w:r>
        <w:t xml:space="preserve"> </w:t>
      </w:r>
      <w:r>
        <w:t xml:space="preserve">Saudi Arabia Jeddah</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Initial Comprehensive Psychiatric Assessment (per employee, includes history, mental status examination, and diagnostic formulation)</w:t>
            </w:r>
          </w:p>
        </w:tc>
        <w:tc>
          <w:tcPr/>
          <w:p>
            <w:pPr>
              <w:pStyle w:val="Compact"/>
              <w:jc w:val="left"/>
            </w:pPr>
            <w:r>
              <w:t xml:space="preserve">150</w:t>
            </w:r>
          </w:p>
        </w:tc>
        <w:tc>
          <w:tcPr/>
          <w:p>
            <w:pPr>
              <w:pStyle w:val="Compact"/>
              <w:jc w:val="left"/>
            </w:pPr>
            <w:r>
              <w:t xml:space="preserve">450</w:t>
            </w:r>
          </w:p>
        </w:tc>
        <w:tc>
          <w:tcPr/>
          <w:p>
            <w:pPr>
              <w:pStyle w:val="Compact"/>
              <w:jc w:val="left"/>
            </w:pPr>
            <w:r>
              <w:t xml:space="preserve">67,500</w:t>
            </w:r>
          </w:p>
        </w:tc>
      </w:tr>
      <w:tr>
        <w:tc>
          <w:tcPr/>
          <w:p>
            <w:pPr>
              <w:pStyle w:val="Compact"/>
              <w:jc w:val="left"/>
            </w:pPr>
            <w:r>
              <w:t xml:space="preserve">02</w:t>
            </w:r>
          </w:p>
        </w:tc>
        <w:tc>
          <w:tcPr/>
          <w:p>
            <w:pPr>
              <w:pStyle w:val="Compact"/>
              <w:jc w:val="left"/>
            </w:pPr>
            <w:r>
              <w:t xml:space="preserve">Follow-up Therapeutic Sessions (50-minute individual session with a licensed Psychiatrist, up to 6 sessions per employee per quarter)</w:t>
            </w:r>
          </w:p>
        </w:tc>
        <w:tc>
          <w:tcPr/>
          <w:p>
            <w:pPr>
              <w:pStyle w:val="Compact"/>
              <w:jc w:val="left"/>
            </w:pPr>
            <w:r>
              <w:t xml:space="preserve">900</w:t>
            </w:r>
          </w:p>
        </w:tc>
        <w:tc>
          <w:tcPr/>
          <w:p>
            <w:pPr>
              <w:pStyle w:val="Compact"/>
              <w:jc w:val="left"/>
            </w:pPr>
            <w:r>
              <w:t xml:space="preserve">350</w:t>
            </w:r>
          </w:p>
        </w:tc>
        <w:tc>
          <w:tcPr/>
          <w:p>
            <w:pPr>
              <w:pStyle w:val="Compact"/>
              <w:jc w:val="left"/>
            </w:pPr>
            <w:r>
              <w:t xml:space="preserve">315,000</w:t>
            </w:r>
          </w:p>
        </w:tc>
      </w:tr>
      <w:tr>
        <w:tc>
          <w:tcPr/>
          <w:p>
            <w:pPr>
              <w:pStyle w:val="Compact"/>
              <w:jc w:val="left"/>
            </w:pPr>
            <w:r>
              <w:t xml:space="preserve">03</w:t>
            </w:r>
          </w:p>
        </w:tc>
        <w:tc>
          <w:tcPr/>
          <w:p>
            <w:pPr>
              <w:pStyle w:val="Compact"/>
              <w:jc w:val="left"/>
            </w:pPr>
            <w:r>
              <w:t xml:space="preserve">Psychopharmacological Management &amp; Prescription Renewal (including medication review, dosage adjustment, and side-effect monitoring)</w:t>
            </w:r>
          </w:p>
        </w:tc>
        <w:tc>
          <w:tcPr/>
          <w:p>
            <w:pPr>
              <w:pStyle w:val="Compact"/>
              <w:jc w:val="left"/>
            </w:pPr>
            <w:r>
              <w:t xml:space="preserve">150</w:t>
            </w:r>
          </w:p>
        </w:tc>
        <w:tc>
          <w:tcPr/>
          <w:p>
            <w:pPr>
              <w:pStyle w:val="Compact"/>
              <w:jc w:val="left"/>
            </w:pPr>
            <w:r>
              <w:t xml:space="preserve">250</w:t>
            </w:r>
          </w:p>
        </w:tc>
        <w:tc>
          <w:tcPr/>
          <w:p>
            <w:pPr>
              <w:pStyle w:val="Compact"/>
              <w:jc w:val="left"/>
            </w:pPr>
            <w:r>
              <w:t xml:space="preserve">37,500</w:t>
            </w:r>
          </w:p>
        </w:tc>
      </w:tr>
      <w:tr>
        <w:tc>
          <w:tcPr/>
          <w:p>
            <w:pPr>
              <w:pStyle w:val="Compact"/>
              <w:jc w:val="left"/>
            </w:pPr>
            <w:r>
              <w:t xml:space="preserve">04</w:t>
            </w:r>
          </w:p>
        </w:tc>
        <w:tc>
          <w:tcPr/>
          <w:p>
            <w:pPr>
              <w:pStyle w:val="Compact"/>
              <w:jc w:val="left"/>
            </w:pPr>
            <w:r>
              <w:t xml:space="preserve">Crisis Intervention &amp; Emergency Psychiatric Consultation (24/7 availability, on-call Psychiatrist response within 2 hours in Jeddah)</w:t>
            </w:r>
          </w:p>
        </w:tc>
        <w:tc>
          <w:tcPr/>
          <w:p>
            <w:pPr>
              <w:pStyle w:val="Compact"/>
              <w:jc w:val="left"/>
            </w:pPr>
            <w:r>
              <w:t xml:space="preserve">1 (Annual)</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Quarterly Corporate Wellness Review &amp; Group Psychoeducation Workshops (delivered by the lead Psychiatrist to management and staff)</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06</w:t>
            </w:r>
          </w:p>
        </w:tc>
        <w:tc>
          <w:tcPr/>
          <w:p>
            <w:pPr>
              <w:pStyle w:val="Compact"/>
              <w:jc w:val="left"/>
            </w:pPr>
            <w:r>
              <w:t xml:space="preserve">Confidential Medical Records Management &amp; Regulatory Reporting (SCFHS-compliant documentation, annual audit file preparation)</w:t>
            </w:r>
          </w:p>
        </w:tc>
        <w:tc>
          <w:tcPr/>
          <w:p>
            <w:pPr>
              <w:pStyle w:val="Compact"/>
              <w:jc w:val="left"/>
            </w:pPr>
            <w:r>
              <w:t xml:space="preserve">1 (Annual)</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On-site Psychiatrist Visits to Client Premises in Jeddah (bi-weekly, 4-hour blocks)</w:t>
            </w:r>
          </w:p>
        </w:tc>
        <w:tc>
          <w:tcPr/>
          <w:p>
            <w:pPr>
              <w:pStyle w:val="Compact"/>
              <w:jc w:val="left"/>
            </w:pPr>
            <w:r>
              <w:t xml:space="preserve">24</w:t>
            </w:r>
          </w:p>
        </w:tc>
        <w:tc>
          <w:tcPr/>
          <w:p>
            <w:pPr>
              <w:pStyle w:val="Compact"/>
              <w:jc w:val="left"/>
            </w:pPr>
            <w:r>
              <w:t xml:space="preserve">1,200</w:t>
            </w:r>
          </w:p>
        </w:tc>
        <w:tc>
          <w:tcPr/>
          <w:p>
            <w:pPr>
              <w:pStyle w:val="Compact"/>
              <w:jc w:val="left"/>
            </w:pPr>
            <w:r>
              <w:t xml:space="preserve">28,800</w:t>
            </w:r>
          </w:p>
        </w:tc>
      </w:tr>
      <w:tr>
        <w:tc>
          <w:tcPr>
            <w:gridSpan w:val="4"/>
          </w:tcPr>
          <w:p>
            <w:pPr>
              <w:pStyle w:val="Compact"/>
              <w:jc w:val="left"/>
            </w:pPr>
            <w:r>
              <w:rPr>
                <w:bCs/>
                <w:b/>
              </w:rPr>
              <w:t xml:space="preserve">Subtotal</w:t>
            </w:r>
          </w:p>
        </w:tc>
        <w:tc>
          <w:tcPr/>
          <w:p>
            <w:pPr>
              <w:pStyle w:val="Compact"/>
              <w:jc w:val="left"/>
            </w:pPr>
            <w:r>
              <w:rPr>
                <w:bCs/>
                <w:b/>
              </w:rPr>
              <w:t xml:space="preserve">495,800</w:t>
            </w:r>
          </w:p>
        </w:tc>
      </w:tr>
      <w:tr>
        <w:tc>
          <w:tcPr>
            <w:gridSpan w:val="4"/>
          </w:tcPr>
          <w:p>
            <w:pPr>
              <w:pStyle w:val="Compact"/>
              <w:jc w:val="left"/>
            </w:pPr>
            <w:r>
              <w:rPr>
                <w:bCs/>
                <w:b/>
              </w:rPr>
              <w:t xml:space="preserve">VAT (15% – Saudi Arabia)</w:t>
            </w:r>
          </w:p>
        </w:tc>
        <w:tc>
          <w:tcPr/>
          <w:p>
            <w:pPr>
              <w:pStyle w:val="Compact"/>
              <w:jc w:val="left"/>
            </w:pPr>
            <w:r>
              <w:rPr>
                <w:bCs/>
                <w:b/>
              </w:rPr>
              <w:t xml:space="preserve">74,370</w:t>
            </w:r>
          </w:p>
        </w:tc>
      </w:tr>
      <w:tr>
        <w:tc>
          <w:tcPr>
            <w:gridSpan w:val="4"/>
          </w:tcPr>
          <w:p>
            <w:pPr>
              <w:pStyle w:val="Compact"/>
              <w:jc w:val="left"/>
            </w:pPr>
            <w:r>
              <w:rPr>
                <w:bCs/>
                <w:b/>
              </w:rPr>
              <w:t xml:space="preserve">Grand Total (SAR)</w:t>
            </w:r>
          </w:p>
        </w:tc>
        <w:tc>
          <w:tcPr/>
          <w:p>
            <w:pPr>
              <w:pStyle w:val="Compact"/>
              <w:jc w:val="left"/>
            </w:pPr>
            <w:r>
              <w:rPr>
                <w:bCs/>
                <w:b/>
              </w:rPr>
              <w:t xml:space="preserve">570,170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prevailing market conditions in</w:t>
      </w:r>
      <w:r>
        <w:t xml:space="preserve"> </w:t>
      </w:r>
      <w:r>
        <w:t xml:space="preserve">Saudi Arabia Jeddah</w:t>
      </w:r>
      <w:r>
        <w:t xml:space="preserve">.</w:t>
      </w:r>
    </w:p>
    <w:p>
      <w:pPr>
        <w:numPr>
          <w:ilvl w:val="0"/>
          <w:numId w:val="1001"/>
        </w:numPr>
        <w:pStyle w:val="Compact"/>
      </w:pPr>
      <w:r>
        <w:t xml:space="preserve">All</w:t>
      </w:r>
      <w:r>
        <w:t xml:space="preserve"> </w:t>
      </w:r>
      <w:r>
        <w:t xml:space="preserve">Psychiatrist</w:t>
      </w:r>
      <w:r>
        <w:t xml:space="preserve"> </w:t>
      </w:r>
      <w:r>
        <w:t xml:space="preserve">services shall be rendered by licensed and SCFHS-registered specialists. The client reserves the right to request a specific Psychiatrist by name, subject to availability.</w:t>
      </w:r>
    </w:p>
    <w:p>
      <w:pPr>
        <w:numPr>
          <w:ilvl w:val="0"/>
          <w:numId w:val="1001"/>
        </w:numPr>
        <w:pStyle w:val="Compact"/>
      </w:pPr>
      <w:r>
        <w:t xml:space="preserve">Payment terms: 40% advance upon acceptance of this Quotation Estimate, 30% upon completion of the first quarter, and 30% upon completion of the second quarter. All payments shall be made in Saudi Riyals via bank transfer to the account specified on the invoice.</w:t>
      </w:r>
    </w:p>
    <w:p>
      <w:pPr>
        <w:numPr>
          <w:ilvl w:val="0"/>
          <w:numId w:val="1001"/>
        </w:numPr>
        <w:pStyle w:val="Compact"/>
      </w:pPr>
      <w:r>
        <w:t xml:space="preserve">Confidentiality: All patient records and clinical data are protected under the Saudi Personal Data Protection Law (PDPL) and the Ministry of Health confidentiality regulations. No information will be disclosed to third parties without written consent from the patient, except where mandated by law in</w:t>
      </w:r>
      <w:r>
        <w:t xml:space="preserve"> </w:t>
      </w:r>
      <w:r>
        <w:t xml:space="preserve">Saudi Arabia Jeddah</w:t>
      </w:r>
      <w:r>
        <w:t xml:space="preserve">.</w:t>
      </w:r>
    </w:p>
    <w:p>
      <w:pPr>
        <w:numPr>
          <w:ilvl w:val="0"/>
          <w:numId w:val="1001"/>
        </w:numPr>
        <w:pStyle w:val="Compact"/>
      </w:pPr>
      <w:r>
        <w:t xml:space="preserve">Cancellation: The client may cancel the engagement with a minimum of thirty (30) days written notice. In the event of cancellation, fees for services already rendered and non-refundable commitments (e.g., reserved Psychiatrist schedules) shall remain payable.</w:t>
      </w:r>
    </w:p>
    <w:p>
      <w:pPr>
        <w:numPr>
          <w:ilvl w:val="0"/>
          <w:numId w:val="1001"/>
        </w:numPr>
        <w:pStyle w:val="Compact"/>
      </w:pPr>
      <w:r>
        <w:t xml:space="preserve">Force Majeure: Neither party shall be liable for delays or non-performance resulting from events beyond reasonable control, including but not limited to government-mandated closures, natural disasters, or public health emergencies affecting operations in</w:t>
      </w:r>
      <w:r>
        <w:t xml:space="preserve"> </w:t>
      </w:r>
      <w:r>
        <w:t xml:space="preserve">Saudi Arabia Jeddah</w:t>
      </w:r>
      <w:r>
        <w:t xml:space="preserve">.</w:t>
      </w:r>
    </w:p>
    <w:p>
      <w:pPr>
        <w:numPr>
          <w:ilvl w:val="0"/>
          <w:numId w:val="1001"/>
        </w:numPr>
        <w:pStyle w:val="Compact"/>
      </w:pPr>
      <w:r>
        <w:t xml:space="preserve">Dispute Resolution: Any disputes arising from this Quotation Estimate shall be resolved through amicable negotiation. Failing resolution within thirty (30) days, the matter shall be referred to the competent courts in Jeddah, Kingdom of Saudi Arabia.</w:t>
      </w:r>
    </w:p>
    <w:p>
      <w:pPr>
        <w:numPr>
          <w:ilvl w:val="0"/>
          <w:numId w:val="1001"/>
        </w:numPr>
        <w:pStyle w:val="Compact"/>
      </w:pPr>
      <w:r>
        <w:t xml:space="preserve">This Quotation Estimate does not constitute a binding contract until countersigned by both parties. The final service agreement shall be executed separately and shall incorporate all terms herein.</w:t>
      </w:r>
    </w:p>
    <w:bookmarkEnd w:id="24"/>
    <w:bookmarkStart w:id="27" w:name="acceptance-and-authorization"/>
    <w:p>
      <w:pPr>
        <w:pStyle w:val="Heading2"/>
      </w:pPr>
      <w:r>
        <w:t xml:space="preserve">5. Acceptance and Authorization</w:t>
      </w:r>
    </w:p>
    <w:bookmarkStart w:id="25" w:name="prepared-by-service-provider"/>
    <w:p>
      <w:pPr>
        <w:pStyle w:val="Heading4"/>
      </w:pPr>
      <w:r>
        <w:t xml:space="preserve">Prepared By (Service Provider)</w:t>
      </w:r>
    </w:p>
    <w:p>
      <w:pPr>
        <w:pStyle w:val="FirstParagraph"/>
      </w:pPr>
      <w:r>
        <w:t xml:space="preserve">Dr. Faisal Al-Harbi, MD, PhD</w:t>
      </w:r>
      <w:r>
        <w:br/>
      </w:r>
      <w:r>
        <w:t xml:space="preserve">Lead Psychiatrist &amp; Medical Director</w:t>
      </w:r>
      <w:r>
        <w:br/>
      </w:r>
      <w:r>
        <w:t xml:space="preserve">Al-Shifa Mental Health &amp; Psychiatry Center, Jeddah</w:t>
      </w:r>
    </w:p>
    <w:p>
      <w:pPr>
        <w:pStyle w:val="BodyText"/>
      </w:pPr>
      <w:r>
        <w:t xml:space="preserve">Signature &amp; Date</w:t>
      </w:r>
    </w:p>
    <w:bookmarkEnd w:id="25"/>
    <w:bookmarkStart w:id="26" w:name="accepted-by-client"/>
    <w:p>
      <w:pPr>
        <w:pStyle w:val="Heading4"/>
      </w:pPr>
      <w:r>
        <w:t xml:space="preserve">Accepted By (Client)</w:t>
      </w:r>
    </w:p>
    <w:p>
      <w:pPr>
        <w:pStyle w:val="FirstParagraph"/>
      </w:pPr>
      <w:r>
        <w:t xml:space="preserve">Mr. Khalid Al-Otaibi</w:t>
      </w:r>
      <w:r>
        <w:br/>
      </w:r>
      <w:r>
        <w:t xml:space="preserve">HR Director</w:t>
      </w:r>
      <w:r>
        <w:br/>
      </w:r>
      <w:r>
        <w:t xml:space="preserve">Al-Rashid Corporate Wellness Program, Jeddah</w:t>
      </w:r>
    </w:p>
    <w:p>
      <w:pPr>
        <w:pStyle w:val="BodyText"/>
      </w:pPr>
      <w:r>
        <w:t xml:space="preserve">Signature &amp; Date</w:t>
      </w:r>
    </w:p>
    <w:bookmarkEnd w:id="26"/>
    <w:p>
      <w:pPr>
        <w:pStyle w:val="BodyText"/>
      </w:pPr>
      <w:r>
        <w:t xml:space="preserve">This Quotation Estimate was prepared by Al-Shifa Mental Health &amp; Psychiatry Center, Jeddah, Saudi Arabia. All Psychiatrist services are delivered in full compliance with Saudi Ministry of Health standards and SCFHS accreditation requirements. For inquiries regarding this Quotation Estimate, please contact our billing department at +966 12 655 4321 or quotations@alshifa-psych.sa. Document reference: QTE-PSY-JED-2025-0472.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Saudi Arabia Jeddah</dc:title>
  <dc:creator/>
  <dc:language>en</dc:language>
  <cp:keywords/>
  <dcterms:created xsi:type="dcterms:W3CDTF">2026-10-10T03:11:39Z</dcterms:created>
  <dcterms:modified xsi:type="dcterms:W3CDTF">2026-10-10T03:11:39Z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