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t xml:space="preserve">Professional Psychiatrist Services — Sudan Khartoum</w:t>
      </w:r>
    </w:p>
    <w:p>
      <w:pPr>
        <w:pStyle w:val="BodyText"/>
      </w:pPr>
      <w:r>
        <w:t xml:space="preserve">Al-Nil Mental Health &amp; Psychological Care Centre</w:t>
      </w:r>
    </w:p>
    <w:p>
      <w:pPr>
        <w:pStyle w:val="BodyText"/>
      </w:pPr>
      <w:r>
        <w:t xml:space="preserve">El-Khadim Street, Khartoum, Sudan | Tel: +249-183-XXXXXX | Email: info@alnilmentalhealth.sd</w:t>
      </w:r>
    </w:p>
    <w:bookmarkEnd w:id="20"/>
    <w:p>
      <w:pPr>
        <w:pStyle w:val="BodyText"/>
      </w:pPr>
      <w:r>
        <w:rPr>
          <w:bCs/>
          <w:b/>
        </w:rPr>
        <w:t xml:space="preserve">Quotation No.:</w:t>
      </w:r>
      <w:r>
        <w:t xml:space="preserve"> </w:t>
      </w:r>
      <w:r>
        <w:t xml:space="preserve">QTE-2025-KH-0472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Ahmed El-Tahir Osman</w:t>
      </w:r>
      <w:r>
        <w:br/>
      </w:r>
      <w:r>
        <w:t xml:space="preserve">Private Client — Khartoum, Sudan</w:t>
      </w:r>
      <w:r>
        <w:br/>
      </w:r>
      <w:r>
        <w:t xml:space="preserve">Contact: +249-9XX-XXXXXX</w:t>
      </w:r>
    </w:p>
    <w:p>
      <w:pPr>
        <w:pStyle w:val="BodyText"/>
      </w:pPr>
      <w:r>
        <w:rPr>
          <w:bCs/>
          <w:b/>
        </w:rPr>
        <w:t xml:space="preserve">Prepared By:</w:t>
      </w:r>
      <w:r>
        <w:br/>
      </w:r>
      <w:r>
        <w:t xml:space="preserve">Dr. Salma Ibrahim Hassan</w:t>
      </w:r>
      <w:r>
        <w:br/>
      </w:r>
      <w:r>
        <w:t xml:space="preserve">Consultant Psychiatrist</w:t>
      </w:r>
      <w:r>
        <w:br/>
      </w:r>
      <w:r>
        <w:t xml:space="preserve">License No. SD-PSY-2019-0087</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Al-Nil Mental Health &amp; Psychological Care Centre, a licensed and accredited psychiatric facility operating in</w:t>
      </w:r>
      <w:r>
        <w:t xml:space="preserve"> </w:t>
      </w:r>
      <w:r>
        <w:t xml:space="preserve">Sudan Khartoum</w:t>
      </w:r>
      <w:r>
        <w:t xml:space="preserve">, to provide a comprehensive and transparent breakdown of costs associated with the delivery of professional</w:t>
      </w:r>
      <w:r>
        <w:t xml:space="preserve"> </w:t>
      </w:r>
      <w:r>
        <w:t xml:space="preserve">Psychiatrist</w:t>
      </w:r>
      <w:r>
        <w:t xml:space="preserve"> </w:t>
      </w:r>
      <w:r>
        <w:t xml:space="preserve">services. This document serves as a formal financial proposal outlining the scope of care, associated fees, and terms of engagement for the client named above. All pricing in this</w:t>
      </w:r>
      <w:r>
        <w:t xml:space="preserve"> </w:t>
      </w:r>
      <w:r>
        <w:t xml:space="preserve">Quotation Estimate</w:t>
      </w:r>
      <w:r>
        <w:t xml:space="preserve"> </w:t>
      </w:r>
      <w:r>
        <w:t xml:space="preserve">is denominated in Sudanese Pounds (SDG) unless otherwise stated, and reflects the current market rates for psychiatric and mental health services available in</w:t>
      </w:r>
      <w:r>
        <w:t xml:space="preserve"> </w:t>
      </w:r>
      <w:r>
        <w:t xml:space="preserve">Sudan Khartoum</w:t>
      </w:r>
      <w:r>
        <w:t xml:space="preserve"> </w:t>
      </w:r>
      <w:r>
        <w:t xml:space="preserve">as of the date of issue.</w:t>
      </w:r>
    </w:p>
    <w:bookmarkEnd w:id="21"/>
    <w:bookmarkStart w:id="22" w:name="scope-of-psychiatrist-services"/>
    <w:p>
      <w:pPr>
        <w:pStyle w:val="Heading2"/>
      </w:pPr>
      <w:r>
        <w:t xml:space="preserve">2. Scope of Psychiatrist Services</w:t>
      </w:r>
    </w:p>
    <w:p>
      <w:pPr>
        <w:pStyle w:val="FirstParagraph"/>
      </w:pPr>
      <w:r>
        <w:t xml:space="preserve">The following</w:t>
      </w:r>
      <w:r>
        <w:t xml:space="preserve"> </w:t>
      </w:r>
      <w:r>
        <w:t xml:space="preserve">Psychiatrist</w:t>
      </w:r>
      <w:r>
        <w:t xml:space="preserve"> </w:t>
      </w:r>
      <w:r>
        <w:t xml:space="preserve">services have been recommended following the initial clinical assessment conducted on 10 June 2025. The treatment plan is designed to address the client's diagnosed condition of Generalized Anxiety Disorder (GAD) with comorbid mild depressive symptoms, and is structured over a twelve-week period. All services will be delivered by a board-certified</w:t>
      </w:r>
      <w:r>
        <w:t xml:space="preserve"> </w:t>
      </w:r>
      <w:r>
        <w:t xml:space="preserve">Psychiatrist</w:t>
      </w:r>
      <w:r>
        <w:t xml:space="preserve"> </w:t>
      </w:r>
      <w:r>
        <w:t xml:space="preserve">at our facility located in the El-Khadim district of</w:t>
      </w:r>
      <w:r>
        <w:t xml:space="preserve"> </w:t>
      </w:r>
      <w:r>
        <w:t xml:space="preserve">Sudan Khartoum</w:t>
      </w:r>
      <w:r>
        <w:t xml:space="preser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 / Qty</w:t>
            </w:r>
          </w:p>
        </w:tc>
        <w:tc>
          <w:tcPr/>
          <w:p>
            <w:pPr>
              <w:pStyle w:val="Compact"/>
              <w:jc w:val="left"/>
            </w:pPr>
            <w:r>
              <w:t xml:space="preserve">Unit Price (SDG)</w:t>
            </w:r>
          </w:p>
        </w:tc>
        <w:tc>
          <w:tcPr/>
          <w:p>
            <w:pPr>
              <w:pStyle w:val="Compact"/>
              <w:jc w:val="left"/>
            </w:pPr>
            <w:r>
              <w:t xml:space="preserve">Subtotal (SDG)</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Comprehensive Psychiatric Assessment &amp; Diagnostic Evaluation</w:t>
            </w:r>
          </w:p>
        </w:tc>
        <w:tc>
          <w:tcPr/>
          <w:p>
            <w:pPr>
              <w:pStyle w:val="Compact"/>
              <w:jc w:val="left"/>
            </w:pPr>
            <w:r>
              <w:t xml:space="preserve">1 session (90 min)</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One-time fee</w:t>
            </w:r>
          </w:p>
        </w:tc>
      </w:tr>
      <w:tr>
        <w:tc>
          <w:tcPr/>
          <w:p>
            <w:pPr>
              <w:pStyle w:val="Compact"/>
              <w:jc w:val="left"/>
            </w:pPr>
            <w:r>
              <w:t xml:space="preserve">2</w:t>
            </w:r>
          </w:p>
        </w:tc>
        <w:tc>
          <w:tcPr/>
          <w:p>
            <w:pPr>
              <w:pStyle w:val="Compact"/>
              <w:jc w:val="left"/>
            </w:pPr>
            <w:r>
              <w:t xml:space="preserve">Follow-up Psychiatrist Consultation (Clinical Review &amp; Medication Adjustment)</w:t>
            </w:r>
          </w:p>
        </w:tc>
        <w:tc>
          <w:tcPr/>
          <w:p>
            <w:pPr>
              <w:pStyle w:val="Compact"/>
              <w:jc w:val="left"/>
            </w:pPr>
            <w:r>
              <w:t xml:space="preserve">12 sessions (45 min each)</w:t>
            </w:r>
          </w:p>
        </w:tc>
        <w:tc>
          <w:tcPr/>
          <w:p>
            <w:pPr>
              <w:pStyle w:val="Compact"/>
              <w:jc w:val="left"/>
            </w:pPr>
            <w:r>
              <w:t xml:space="preserve">18,000</w:t>
            </w:r>
          </w:p>
        </w:tc>
        <w:tc>
          <w:tcPr/>
          <w:p>
            <w:pPr>
              <w:pStyle w:val="Compact"/>
              <w:jc w:val="left"/>
            </w:pPr>
            <w:r>
              <w:t xml:space="preserve">216,000</w:t>
            </w:r>
          </w:p>
        </w:tc>
        <w:tc>
          <w:tcPr/>
          <w:p>
            <w:pPr>
              <w:pStyle w:val="Compact"/>
              <w:jc w:val="left"/>
            </w:pPr>
            <w:r>
              <w:t xml:space="preserve">Bi-weekly schedule</w:t>
            </w:r>
          </w:p>
        </w:tc>
      </w:tr>
      <w:tr>
        <w:tc>
          <w:tcPr/>
          <w:p>
            <w:pPr>
              <w:pStyle w:val="Compact"/>
              <w:jc w:val="left"/>
            </w:pPr>
            <w:r>
              <w:t xml:space="preserve">3</w:t>
            </w:r>
          </w:p>
        </w:tc>
        <w:tc>
          <w:tcPr/>
          <w:p>
            <w:pPr>
              <w:pStyle w:val="Compact"/>
              <w:jc w:val="left"/>
            </w:pPr>
            <w:r>
              <w:t xml:space="preserve">Cognitive-Behavioural Therapy (CBT) Sessions conducted by Psychiatrist</w:t>
            </w:r>
          </w:p>
        </w:tc>
        <w:tc>
          <w:tcPr/>
          <w:p>
            <w:pPr>
              <w:pStyle w:val="Compact"/>
              <w:jc w:val="left"/>
            </w:pPr>
            <w:r>
              <w:t xml:space="preserve">8 sessions (60 min each)</w:t>
            </w:r>
          </w:p>
        </w:tc>
        <w:tc>
          <w:tcPr/>
          <w:p>
            <w:pPr>
              <w:pStyle w:val="Compact"/>
              <w:jc w:val="left"/>
            </w:pPr>
            <w:r>
              <w:t xml:space="preserve">22,000</w:t>
            </w:r>
          </w:p>
        </w:tc>
        <w:tc>
          <w:tcPr/>
          <w:p>
            <w:pPr>
              <w:pStyle w:val="Compact"/>
              <w:jc w:val="left"/>
            </w:pPr>
            <w:r>
              <w:t xml:space="preserve">176,000</w:t>
            </w:r>
          </w:p>
        </w:tc>
        <w:tc>
          <w:tcPr/>
          <w:p>
            <w:pPr>
              <w:pStyle w:val="Compact"/>
              <w:jc w:val="left"/>
            </w:pPr>
            <w:r>
              <w:t xml:space="preserve">Integrated with medication plan</w:t>
            </w:r>
          </w:p>
        </w:tc>
      </w:tr>
      <w:tr>
        <w:tc>
          <w:tcPr/>
          <w:p>
            <w:pPr>
              <w:pStyle w:val="Compact"/>
              <w:jc w:val="left"/>
            </w:pPr>
            <w:r>
              <w:t xml:space="preserve">4</w:t>
            </w:r>
          </w:p>
        </w:tc>
        <w:tc>
          <w:tcPr/>
          <w:p>
            <w:pPr>
              <w:pStyle w:val="Compact"/>
              <w:jc w:val="left"/>
            </w:pPr>
            <w:r>
              <w:t xml:space="preserve">Psychological Testing &amp; Standardized Assessment Battery (Beck Depression Inventory, GAD-7, MMSE)</w:t>
            </w:r>
          </w:p>
        </w:tc>
        <w:tc>
          <w:tcPr/>
          <w:p>
            <w:pPr>
              <w:pStyle w:val="Compact"/>
              <w:jc w:val="left"/>
            </w:pPr>
            <w:r>
              <w:t xml:space="preserve">1 package</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Includes written report</w:t>
            </w:r>
          </w:p>
        </w:tc>
      </w:tr>
      <w:tr>
        <w:tc>
          <w:tcPr/>
          <w:p>
            <w:pPr>
              <w:pStyle w:val="Compact"/>
              <w:jc w:val="left"/>
            </w:pPr>
            <w:r>
              <w:t xml:space="preserve">5</w:t>
            </w:r>
          </w:p>
        </w:tc>
        <w:tc>
          <w:tcPr/>
          <w:p>
            <w:pPr>
              <w:pStyle w:val="Compact"/>
              <w:jc w:val="left"/>
            </w:pPr>
            <w:r>
              <w:t xml:space="preserve">Prescribed Psychotropic Medication (12-week supply: Sertraline 100mg, Lorazepam PRN)</w:t>
            </w:r>
          </w:p>
        </w:tc>
        <w:tc>
          <w:tcPr/>
          <w:p>
            <w:pPr>
              <w:pStyle w:val="Compact"/>
              <w:jc w:val="left"/>
            </w:pPr>
            <w:r>
              <w:t xml:space="preserve">12 weeks</w:t>
            </w:r>
          </w:p>
        </w:tc>
        <w:tc>
          <w:tcPr/>
          <w:p>
            <w:pPr>
              <w:pStyle w:val="Compact"/>
              <w:jc w:val="left"/>
            </w:pPr>
            <w:r>
              <w:t xml:space="preserve">12,500</w:t>
            </w:r>
          </w:p>
        </w:tc>
        <w:tc>
          <w:tcPr/>
          <w:p>
            <w:pPr>
              <w:pStyle w:val="Compact"/>
              <w:jc w:val="left"/>
            </w:pPr>
            <w:r>
              <w:t xml:space="preserve">150,000</w:t>
            </w:r>
          </w:p>
        </w:tc>
        <w:tc>
          <w:tcPr/>
          <w:p>
            <w:pPr>
              <w:pStyle w:val="Compact"/>
              <w:jc w:val="left"/>
            </w:pPr>
            <w:r>
              <w:t xml:space="preserve">Pharmacy dispensed on-site</w:t>
            </w:r>
          </w:p>
        </w:tc>
      </w:tr>
      <w:tr>
        <w:tc>
          <w:tcPr/>
          <w:p>
            <w:pPr>
              <w:pStyle w:val="Compact"/>
              <w:jc w:val="left"/>
            </w:pPr>
            <w:r>
              <w:t xml:space="preserve">6</w:t>
            </w:r>
          </w:p>
        </w:tc>
        <w:tc>
          <w:tcPr/>
          <w:p>
            <w:pPr>
              <w:pStyle w:val="Compact"/>
              <w:jc w:val="left"/>
            </w:pPr>
            <w:r>
              <w:t xml:space="preserve">Urgent / Emergency Psychiatrist Consultation (after-hours, up to 2 visits)</w:t>
            </w:r>
          </w:p>
        </w:tc>
        <w:tc>
          <w:tcPr/>
          <w:p>
            <w:pPr>
              <w:pStyle w:val="Compact"/>
              <w:jc w:val="left"/>
            </w:pPr>
            <w:r>
              <w:t xml:space="preserve">2 visits</w:t>
            </w:r>
          </w:p>
        </w:tc>
        <w:tc>
          <w:tcPr/>
          <w:p>
            <w:pPr>
              <w:pStyle w:val="Compact"/>
              <w:jc w:val="left"/>
            </w:pPr>
            <w:r>
              <w:t xml:space="preserve">30,000</w:t>
            </w:r>
          </w:p>
        </w:tc>
        <w:tc>
          <w:tcPr/>
          <w:p>
            <w:pPr>
              <w:pStyle w:val="Compact"/>
              <w:jc w:val="left"/>
            </w:pPr>
            <w:r>
              <w:t xml:space="preserve">60,000</w:t>
            </w:r>
          </w:p>
        </w:tc>
        <w:tc>
          <w:tcPr/>
          <w:p>
            <w:pPr>
              <w:pStyle w:val="Compact"/>
              <w:jc w:val="left"/>
            </w:pPr>
            <w:r>
              <w:t xml:space="preserve">Available 24/7 in Khartoum</w:t>
            </w:r>
          </w:p>
        </w:tc>
      </w:tr>
      <w:tr>
        <w:tc>
          <w:tcPr/>
          <w:p>
            <w:pPr>
              <w:pStyle w:val="Compact"/>
              <w:jc w:val="left"/>
            </w:pPr>
            <w:r>
              <w:t xml:space="preserve">7</w:t>
            </w:r>
          </w:p>
        </w:tc>
        <w:tc>
          <w:tcPr/>
          <w:p>
            <w:pPr>
              <w:pStyle w:val="Compact"/>
              <w:jc w:val="left"/>
            </w:pPr>
            <w:r>
              <w:t xml:space="preserve">Family Psychoeducation Session (for up to 4 family members)</w:t>
            </w:r>
          </w:p>
        </w:tc>
        <w:tc>
          <w:tcPr/>
          <w:p>
            <w:pPr>
              <w:pStyle w:val="Compact"/>
              <w:jc w:val="left"/>
            </w:pPr>
            <w:r>
              <w:t xml:space="preserve">2 sessions (60 min each)</w:t>
            </w:r>
          </w:p>
        </w:tc>
        <w:tc>
          <w:tcPr/>
          <w:p>
            <w:pPr>
              <w:pStyle w:val="Compact"/>
              <w:jc w:val="left"/>
            </w:pPr>
            <w:r>
              <w:t xml:space="preserve">15,000</w:t>
            </w:r>
          </w:p>
        </w:tc>
        <w:tc>
          <w:tcPr/>
          <w:p>
            <w:pPr>
              <w:pStyle w:val="Compact"/>
              <w:jc w:val="left"/>
            </w:pPr>
            <w:r>
              <w:t xml:space="preserve">30,000</w:t>
            </w:r>
          </w:p>
        </w:tc>
        <w:tc>
          <w:tcPr/>
          <w:p>
            <w:pPr>
              <w:pStyle w:val="Compact"/>
              <w:jc w:val="left"/>
            </w:pPr>
            <w:r>
              <w:t xml:space="preserve">Week 2 and Week 8</w:t>
            </w:r>
          </w:p>
        </w:tc>
      </w:tr>
      <w:tr>
        <w:tc>
          <w:tcPr/>
          <w:p>
            <w:pPr>
              <w:pStyle w:val="Compact"/>
              <w:jc w:val="left"/>
            </w:pPr>
            <w:r>
              <w:t xml:space="preserve">8</w:t>
            </w:r>
          </w:p>
        </w:tc>
        <w:tc>
          <w:tcPr/>
          <w:p>
            <w:pPr>
              <w:pStyle w:val="Compact"/>
              <w:jc w:val="left"/>
            </w:pPr>
            <w:r>
              <w:t xml:space="preserve">Final Discharge Summary &amp; Ongoing Care Recommendation Letter</w:t>
            </w:r>
          </w:p>
        </w:tc>
        <w:tc>
          <w:tcPr/>
          <w:p>
            <w:pPr>
              <w:pStyle w:val="Compact"/>
              <w:jc w:val="left"/>
            </w:pPr>
            <w:r>
              <w:t xml:space="preserve">1 document</w:t>
            </w:r>
          </w:p>
        </w:tc>
        <w:tc>
          <w:tcPr/>
          <w:p>
            <w:pPr>
              <w:pStyle w:val="Compact"/>
              <w:jc w:val="left"/>
            </w:pPr>
            <w:r>
              <w:t xml:space="preserve">10,000</w:t>
            </w:r>
          </w:p>
        </w:tc>
        <w:tc>
          <w:tcPr/>
          <w:p>
            <w:pPr>
              <w:pStyle w:val="Compact"/>
              <w:jc w:val="left"/>
            </w:pPr>
            <w:r>
              <w:t xml:space="preserve">10,000</w:t>
            </w:r>
          </w:p>
        </w:tc>
        <w:tc>
          <w:tcPr/>
          <w:p>
            <w:pPr>
              <w:pStyle w:val="Compact"/>
              <w:jc w:val="left"/>
            </w:pPr>
            <w:r>
              <w:t xml:space="preserve">End of 12-week plan</w:t>
            </w:r>
          </w:p>
        </w:tc>
      </w:tr>
      <w:tr>
        <w:tc>
          <w:tcPr>
            <w:gridSpan w:val="4"/>
          </w:tcPr>
          <w:p>
            <w:pPr>
              <w:pStyle w:val="Compact"/>
              <w:jc w:val="left"/>
            </w:pPr>
            <w:r>
              <w:t xml:space="preserve">TOTAL ESTIMATED COST (SDG)</w:t>
            </w:r>
          </w:p>
        </w:tc>
        <w:tc>
          <w:tcPr/>
          <w:p>
            <w:pPr>
              <w:pStyle w:val="Compact"/>
              <w:jc w:val="left"/>
            </w:pPr>
            <w:r>
              <w:t xml:space="preserve">702,000</w:t>
            </w:r>
          </w:p>
        </w:tc>
        <w:tc>
          <w:tcPr/>
          <w:p>
            <w:pPr>
              <w:pStyle w:val="Compact"/>
            </w:pPr>
          </w:p>
        </w:tc>
      </w:tr>
      <w:tr>
        <w:tc>
          <w:tcPr>
            <w:gridSpan w:val="4"/>
          </w:tcPr>
          <w:p>
            <w:pPr>
              <w:pStyle w:val="Compact"/>
              <w:jc w:val="left"/>
            </w:pPr>
            <w:r>
              <w:t xml:space="preserve">VAT / Applicable Tax (0% — Medical services exempt in Sudan)</w:t>
            </w:r>
          </w:p>
        </w:tc>
        <w:tc>
          <w:tcPr/>
          <w:p>
            <w:pPr>
              <w:pStyle w:val="Compact"/>
              <w:jc w:val="left"/>
            </w:pPr>
            <w:r>
              <w:t xml:space="preserve">0</w:t>
            </w:r>
          </w:p>
        </w:tc>
        <w:tc>
          <w:tcPr/>
          <w:p>
            <w:pPr>
              <w:pStyle w:val="Compact"/>
              <w:jc w:val="left"/>
            </w:pPr>
            <w:r>
              <w:t xml:space="preserve">Exempt</w:t>
            </w:r>
          </w:p>
        </w:tc>
      </w:tr>
      <w:tr>
        <w:tc>
          <w:tcPr>
            <w:gridSpan w:val="4"/>
          </w:tcPr>
          <w:p>
            <w:pPr>
              <w:pStyle w:val="Compact"/>
              <w:jc w:val="left"/>
            </w:pPr>
            <w:r>
              <w:t xml:space="preserve">GRAND TOTAL (SDG)</w:t>
            </w:r>
          </w:p>
        </w:tc>
        <w:tc>
          <w:tcPr/>
          <w:p>
            <w:pPr>
              <w:pStyle w:val="Compact"/>
              <w:jc w:val="left"/>
            </w:pPr>
            <w:r>
              <w:t xml:space="preserve">702,000</w:t>
            </w:r>
          </w:p>
        </w:tc>
        <w:tc>
          <w:tcPr/>
          <w:p>
            <w:pPr>
              <w:pStyle w:val="Compact"/>
            </w:pPr>
          </w:p>
        </w:tc>
      </w:tr>
    </w:tbl>
    <w:bookmarkEnd w:id="23"/>
    <w:bookmarkStart w:id="24" w:name="payment-terms-and-conditions"/>
    <w:p>
      <w:pPr>
        <w:pStyle w:val="Heading2"/>
      </w:pPr>
      <w:r>
        <w:t xml:space="preserve">4. Payment Terms and Conditions</w:t>
      </w:r>
    </w:p>
    <w:p>
      <w:pPr>
        <w:pStyle w:val="FirstParagraph"/>
      </w:pPr>
      <w:r>
        <w:t xml:space="preserve">This</w:t>
      </w:r>
      <w:r>
        <w:t xml:space="preserve"> </w:t>
      </w:r>
      <w:r>
        <w:t xml:space="preserve">Quotation Estimate</w:t>
      </w:r>
      <w:r>
        <w:t xml:space="preserve"> </w:t>
      </w:r>
      <w:r>
        <w:t xml:space="preserve">is subject to the following payment conditions. A deposit of 30% (SDG 210,600) is required upon acceptance of this quotation to secure the client's appointment schedule with the</w:t>
      </w:r>
      <w:r>
        <w:t xml:space="preserve"> </w:t>
      </w:r>
      <w:r>
        <w:t xml:space="preserve">Psychiatrist</w:t>
      </w:r>
      <w:r>
        <w:t xml:space="preserve">. The remaining balance of 70% (SDG 491,400) shall be payable in two equal instalments: 50% at the midpoint of the treatment plan (end of Week 6) and 50% upon completion of the full twelve-week programme. Payments may be made via bank transfer to the facility's designated account at Bank of Khartoum, or in cash at the front desk of our</w:t>
      </w:r>
      <w:r>
        <w:t xml:space="preserve"> </w:t>
      </w:r>
      <w:r>
        <w:t xml:space="preserve">Sudan Khartoum</w:t>
      </w:r>
      <w:r>
        <w:t xml:space="preserve"> </w:t>
      </w:r>
      <w:r>
        <w:t xml:space="preserve">office. All payments are non-refundable once a session has been conducted.</w:t>
      </w:r>
    </w:p>
    <w:bookmarkEnd w:id="24"/>
    <w:bookmarkStart w:id="25" w:name="X985eb999f0cfcda5f1af1a675bf0b7c2e0a6c64"/>
    <w:p>
      <w:pPr>
        <w:pStyle w:val="Heading2"/>
      </w:pPr>
      <w:r>
        <w:t xml:space="preserve">5.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fees are subject to revision based on prevailing market conditions in</w:t>
      </w:r>
      <w:r>
        <w:t xml:space="preserve"> </w:t>
      </w:r>
      <w:r>
        <w:t xml:space="preserve">Sudan Khartoum</w:t>
      </w:r>
      <w:r>
        <w:t xml:space="preserve">.</w:t>
      </w:r>
    </w:p>
    <w:p>
      <w:pPr>
        <w:numPr>
          <w:ilvl w:val="0"/>
          <w:numId w:val="1001"/>
        </w:numPr>
        <w:pStyle w:val="Compact"/>
      </w:pPr>
      <w:r>
        <w:t xml:space="preserve">All</w:t>
      </w:r>
      <w:r>
        <w:t xml:space="preserve"> </w:t>
      </w:r>
      <w:r>
        <w:t xml:space="preserve">Psychiatrist</w:t>
      </w:r>
      <w:r>
        <w:t xml:space="preserve"> </w:t>
      </w:r>
      <w:r>
        <w:t xml:space="preserve">services described herein are to be performed by Dr. Salma Ibrahim Hassan or, in her absence, by a similarly qualified and licensed psychiatrist from our team. The client will be notified in advance of any substitution.</w:t>
      </w:r>
    </w:p>
    <w:p>
      <w:pPr>
        <w:numPr>
          <w:ilvl w:val="0"/>
          <w:numId w:val="1001"/>
        </w:numPr>
        <w:pStyle w:val="Compact"/>
      </w:pPr>
      <w:r>
        <w:t xml:space="preserve">Appointments must be rescheduled at least 24 hours in advance. Cancellations made within 24 hours of a scheduled session will incur a 50% fee of the session cost.</w:t>
      </w:r>
    </w:p>
    <w:p>
      <w:pPr>
        <w:numPr>
          <w:ilvl w:val="0"/>
          <w:numId w:val="1001"/>
        </w:numPr>
        <w:pStyle w:val="Compact"/>
      </w:pPr>
      <w:r>
        <w:t xml:space="preserve">The</w:t>
      </w:r>
      <w:r>
        <w:t xml:space="preserve"> </w:t>
      </w:r>
      <w:r>
        <w:t xml:space="preserve">Psychiatrist</w:t>
      </w:r>
      <w:r>
        <w:t xml:space="preserve"> </w:t>
      </w:r>
      <w:r>
        <w:t xml:space="preserve">reserves the right to modify the treatment plan, including medication adjustments or additional sessions, based on clinical progress. Any additional services beyond the scope of this quotation will be communicated to the client in writing prior to delivery and will be billed separately.</w:t>
      </w:r>
    </w:p>
    <w:p>
      <w:pPr>
        <w:numPr>
          <w:ilvl w:val="0"/>
          <w:numId w:val="1001"/>
        </w:numPr>
        <w:pStyle w:val="Compact"/>
      </w:pPr>
      <w:r>
        <w:t xml:space="preserve">All patient records, diagnostic reports, and clinical notes are maintained in strict confidence in accordance with the Sudanese Medical Ethics Code and applicable data protection regulations in</w:t>
      </w:r>
      <w:r>
        <w:t xml:space="preserve"> </w:t>
      </w:r>
      <w:r>
        <w:t xml:space="preserve">Sudan Khartoum</w:t>
      </w:r>
      <w:r>
        <w:t xml:space="preserve">.</w:t>
      </w:r>
    </w:p>
    <w:p>
      <w:pPr>
        <w:numPr>
          <w:ilvl w:val="0"/>
          <w:numId w:val="1001"/>
        </w:numPr>
        <w:pStyle w:val="Compact"/>
      </w:pPr>
      <w:r>
        <w:t xml:space="preserve">This quotation does not constitute a guarantee of specific clinical outcomes. The</w:t>
      </w:r>
      <w:r>
        <w:t xml:space="preserve"> </w:t>
      </w:r>
      <w:r>
        <w:t xml:space="preserve">Psychiatrist</w:t>
      </w:r>
      <w:r>
        <w:t xml:space="preserve"> </w:t>
      </w:r>
      <w:r>
        <w:t xml:space="preserve">will exercise professional medical judgment throughout the course of treatment.</w:t>
      </w:r>
    </w:p>
    <w:p>
      <w:pPr>
        <w:numPr>
          <w:ilvl w:val="0"/>
          <w:numId w:val="1001"/>
        </w:numPr>
        <w:pStyle w:val="Compact"/>
      </w:pPr>
      <w:r>
        <w:t xml:space="preserve">In the event of force majeure, including but not limited to civil unrest, natural disasters, or government-imposed restrictions affecting operations in</w:t>
      </w:r>
      <w:r>
        <w:t xml:space="preserve"> </w:t>
      </w:r>
      <w:r>
        <w:t xml:space="preserve">Sudan Khartoum</w:t>
      </w:r>
      <w:r>
        <w:t xml:space="preserve">, the facility reserves the right to suspend or reschedule services without penalty to either party.</w:t>
      </w:r>
    </w:p>
    <w:p>
      <w:pPr>
        <w:numPr>
          <w:ilvl w:val="0"/>
          <w:numId w:val="1001"/>
        </w:numPr>
        <w:pStyle w:val="Compact"/>
      </w:pPr>
      <w:r>
        <w:t xml:space="preserve">Any disputes arising from this</w:t>
      </w:r>
      <w:r>
        <w:t xml:space="preserve"> </w:t>
      </w:r>
      <w:r>
        <w:t xml:space="preserve">Quotation Estimate</w:t>
      </w:r>
      <w:r>
        <w:t xml:space="preserve"> </w:t>
      </w:r>
      <w:r>
        <w:t xml:space="preserve">shall be resolved through amicable negotiation, failing which they shall be referred to the Sudanese Medical Council for mediation.</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 schedule outlined above for the provision of</w:t>
      </w:r>
      <w:r>
        <w:t xml:space="preserve"> </w:t>
      </w:r>
      <w:r>
        <w:t xml:space="preserve">Psychiatrist</w:t>
      </w:r>
      <w:r>
        <w:t xml:space="preserve"> </w:t>
      </w:r>
      <w:r>
        <w:t xml:space="preserve">services at Al-Nil Mental Health &amp; Psychological Care Centre,</w:t>
      </w:r>
      <w:r>
        <w:t xml:space="preserve"> </w:t>
      </w:r>
      <w:r>
        <w:t xml:space="preserve">Sudan Khartoum</w:t>
      </w:r>
      <w:r>
        <w:t xml:space="preserve">.</w:t>
      </w:r>
    </w:p>
    <w:p>
      <w:pPr>
        <w:pStyle w:val="BodyText"/>
      </w:pPr>
      <w:r>
        <w:t xml:space="preserve">Client Signature &amp; Date</w:t>
      </w:r>
    </w:p>
    <w:p>
      <w:pPr>
        <w:pStyle w:val="BodyText"/>
      </w:pPr>
      <w:r>
        <w:t xml:space="preserve">Mr. Ahmed El-Tahir Osman</w:t>
      </w:r>
    </w:p>
    <w:p>
      <w:pPr>
        <w:pStyle w:val="BodyText"/>
      </w:pPr>
      <w:r>
        <w:t xml:space="preserve">Authorised Representative</w:t>
      </w:r>
    </w:p>
    <w:p>
      <w:pPr>
        <w:pStyle w:val="BodyText"/>
      </w:pPr>
      <w:r>
        <w:t xml:space="preserve">Dr. Salma Ibrahim Hassan</w:t>
      </w:r>
      <w:r>
        <w:br/>
      </w:r>
      <w:r>
        <w:t xml:space="preserve">Consultant Psychiatrist</w:t>
      </w:r>
    </w:p>
    <w:p>
      <w:pPr>
        <w:pStyle w:val="BodyText"/>
      </w:pPr>
      <w:r>
        <w:t xml:space="preserve">Al-Nil Mental Health &amp; Psychological Care Centre — Licensed by the Sudanese Ministry of Health, Khartoum State.</w:t>
      </w:r>
      <w:r>
        <w:br/>
      </w:r>
      <w:r>
        <w:t xml:space="preserve">This Quotation Estimate is a confidential document intended solely for the named recipient. Unauthorized reproduction or distribution is prohibited.</w:t>
      </w:r>
      <w:r>
        <w:br/>
      </w:r>
      <w:r>
        <w:t xml:space="preserve">© 2025 Al-Nil Mental Health &amp; Psychological Care Centre, Sudan Khartoum.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Sudan Khartoum</dc:title>
  <dc:creator/>
  <dc:language>en</dc:language>
  <cp:keywords/>
  <dcterms:created xsi:type="dcterms:W3CDTF">2026-10-10T04:20:47Z</dcterms:created>
  <dcterms:modified xsi:type="dcterms:W3CDTF">2026-10-10T04:20:47Z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