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Psychiatrist Services — Turkey Istanbul</w:t>
      </w:r>
    </w:p>
    <w:p>
      <w:pPr>
        <w:pStyle w:val="BodyText"/>
      </w:pPr>
      <w:r>
        <w:t xml:space="preserve">Ref: QE-TR-IST-2025-0472 | Date: 15 June 2025 | Valid Until: 15 July 2025</w:t>
      </w:r>
    </w:p>
    <w:bookmarkEnd w:id="20"/>
    <w:bookmarkStart w:id="21" w:name="prepared-by"/>
    <w:p>
      <w:pPr>
        <w:pStyle w:val="Heading3"/>
      </w:pPr>
      <w:r>
        <w:t xml:space="preserve">Prepared By</w:t>
      </w:r>
    </w:p>
    <w:p>
      <w:pPr>
        <w:pStyle w:val="FirstParagraph"/>
      </w:pPr>
      <w:r>
        <w:rPr>
          <w:bCs/>
          <w:b/>
        </w:rPr>
        <w:t xml:space="preserve">MediCare Istanbul Health Group</w:t>
      </w:r>
    </w:p>
    <w:p>
      <w:pPr>
        <w:pStyle w:val="BodyText"/>
      </w:pPr>
      <w:r>
        <w:t xml:space="preserve">Address: Büyükdere Caddesi No. 128, 34450</w:t>
      </w:r>
    </w:p>
    <w:p>
      <w:pPr>
        <w:pStyle w:val="BodyText"/>
      </w:pPr>
      <w:r>
        <w:t xml:space="preserve">Şişli, Istanbul, Turkey</w:t>
      </w:r>
    </w:p>
    <w:p>
      <w:pPr>
        <w:pStyle w:val="BodyText"/>
      </w:pPr>
      <w:r>
        <w:t xml:space="preserve">Tel: +90 212 555 0147</w:t>
      </w:r>
    </w:p>
    <w:p>
      <w:pPr>
        <w:pStyle w:val="BodyText"/>
      </w:pPr>
      <w:r>
        <w:t xml:space="preserve">Email: quotations@medicare-istanbul.com.tr</w:t>
      </w:r>
    </w:p>
    <w:p>
      <w:pPr>
        <w:pStyle w:val="BodyText"/>
      </w:pPr>
      <w:r>
        <w:t xml:space="preserve">Tax ID (VKN): 1234567890</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w:t>
      </w:r>
    </w:p>
    <w:p>
      <w:pPr>
        <w:pStyle w:val="BodyText"/>
      </w:pPr>
      <w:r>
        <w:rPr>
          <w:bCs/>
          <w:b/>
        </w:rPr>
        <w:t xml:space="preserve">Country:</w:t>
      </w:r>
      <w:r>
        <w:t xml:space="preserve"> </w:t>
      </w:r>
      <w:r>
        <w:t xml:space="preserve">[Client Country]</w:t>
      </w:r>
    </w:p>
    <w:p>
      <w:pPr>
        <w:pStyle w:val="BodyText"/>
      </w:pPr>
      <w:r>
        <w:rPr>
          <w:bCs/>
          <w:b/>
        </w:rPr>
        <w:t xml:space="preserve">Contact:</w:t>
      </w:r>
      <w:r>
        <w:t xml:space="preserve"> </w:t>
      </w:r>
      <w:r>
        <w:t xml:space="preserve">[Phone / Email]</w:t>
      </w:r>
    </w:p>
    <w:p>
      <w:pPr>
        <w:pStyle w:val="BodyText"/>
      </w:pPr>
      <w:r>
        <w:rPr>
          <w:bCs/>
          <w:b/>
        </w:rPr>
        <w:t xml:space="preserve">Referral / Insurance:</w:t>
      </w:r>
      <w:r>
        <w:t xml:space="preserve"> </w:t>
      </w:r>
      <w:r>
        <w:t xml:space="preserve">[If Applicable]</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to provide a comprehensive and transparent breakdown of costs associated with professional</w:t>
      </w:r>
      <w:r>
        <w:t xml:space="preserve"> </w:t>
      </w:r>
      <w:r>
        <w:t xml:space="preserve">Psychiatrist</w:t>
      </w:r>
      <w:r>
        <w:t xml:space="preserve"> </w:t>
      </w:r>
      <w:r>
        <w:t xml:space="preserve">consultation, diagnosis, and ongoing treatment services to be delivered in</w:t>
      </w:r>
      <w:r>
        <w:t xml:space="preserve"> </w:t>
      </w:r>
      <w:r>
        <w:t xml:space="preserve">Turkey Istanbul</w:t>
      </w:r>
      <w:r>
        <w:t xml:space="preserve">. The services outlined below are intended for an individual or family seeking specialized mental health care from a board-certified Psychiatrist operating within the Istanbul metropolitan area. This document serves as a formal financial proposal and does not constitute a binding contract until both parties have signed and returned the acceptance section at the end of this Quotation Estimate.</w:t>
      </w:r>
    </w:p>
    <w:p>
      <w:pPr>
        <w:pStyle w:val="BodyText"/>
      </w:pPr>
      <w:r>
        <w:t xml:space="preserve">2. Scope of Psychiatrist Services in Turkey Istanbul</w:t>
      </w:r>
    </w:p>
    <w:p>
      <w:pPr>
        <w:pStyle w:val="BodyText"/>
      </w:pPr>
      <w:r>
        <w:t xml:space="preserve">The following Psychiatrist services are available at our Istanbul clinic, located in the Şişli district, and are subject to the rates detailed in Section 3. All Psychiatrist consultations are conducted in a private, confidential environment in compliance with Turkish Health Law (Law No. 663) and the Istanbul Provincial Directorate of Health regulations.</w:t>
      </w:r>
    </w:p>
    <w:p>
      <w:pPr>
        <w:numPr>
          <w:ilvl w:val="0"/>
          <w:numId w:val="1001"/>
        </w:numPr>
        <w:pStyle w:val="Compact"/>
      </w:pPr>
      <w:r>
        <w:rPr>
          <w:bCs/>
          <w:b/>
        </w:rPr>
        <w:t xml:space="preserve">Initial Psychiatrist Consultation:</w:t>
      </w:r>
      <w:r>
        <w:t xml:space="preserve"> </w:t>
      </w:r>
      <w:r>
        <w:t xml:space="preserve">A 60-minute comprehensive psychiatric assessment including medical history review, mental status examination, and preliminary diagnosis. Conducted by a senior Psychiatrist with a minimum of 10 years of clinical experience in Turkey Istanbul.</w:t>
      </w:r>
    </w:p>
    <w:p>
      <w:pPr>
        <w:numPr>
          <w:ilvl w:val="0"/>
          <w:numId w:val="1001"/>
        </w:numPr>
        <w:pStyle w:val="Compact"/>
      </w:pPr>
      <w:r>
        <w:rPr>
          <w:bCs/>
          <w:b/>
        </w:rPr>
        <w:t xml:space="preserve">Follow-Up Psychiatrist Sessions:</w:t>
      </w:r>
      <w:r>
        <w:t xml:space="preserve"> </w:t>
      </w:r>
      <w:r>
        <w:t xml:space="preserve">Subsequent 45-minute sessions for treatment monitoring, medication adjustment, and therapeutic progress evaluation. Recommended frequency is bi-weekly for the first three months, then monthly.</w:t>
      </w:r>
    </w:p>
    <w:p>
      <w:pPr>
        <w:numPr>
          <w:ilvl w:val="0"/>
          <w:numId w:val="1001"/>
        </w:numPr>
        <w:pStyle w:val="Compact"/>
      </w:pPr>
      <w:r>
        <w:rPr>
          <w:bCs/>
          <w:b/>
        </w:rPr>
        <w:t xml:space="preserve">Psychiatric Medication Management:</w:t>
      </w:r>
      <w:r>
        <w:t xml:space="preserve"> </w:t>
      </w:r>
      <w:r>
        <w:t xml:space="preserve">Prescription, dispensing, and ongoing management of psychotropic medications. Includes coordination with a licensed Istanbul pharmacy for initial dispensing.</w:t>
      </w:r>
    </w:p>
    <w:p>
      <w:pPr>
        <w:numPr>
          <w:ilvl w:val="0"/>
          <w:numId w:val="1001"/>
        </w:numPr>
        <w:pStyle w:val="Compact"/>
      </w:pPr>
      <w:r>
        <w:rPr>
          <w:bCs/>
          <w:b/>
        </w:rPr>
        <w:t xml:space="preserve">Psychological Testing &amp; Assessment:</w:t>
      </w:r>
      <w:r>
        <w:t xml:space="preserve"> </w:t>
      </w:r>
      <w:r>
        <w:t xml:space="preserve">Administration and interpretation of standardized psychiatric and neuropsychological tests (e.g., MMSE, PHQ-9, GAD-7, Beck Depression Inventory) to support the Psychiatrist's diagnostic conclusions.</w:t>
      </w:r>
    </w:p>
    <w:p>
      <w:pPr>
        <w:numPr>
          <w:ilvl w:val="0"/>
          <w:numId w:val="1001"/>
        </w:numPr>
        <w:pStyle w:val="Compact"/>
      </w:pPr>
      <w:r>
        <w:rPr>
          <w:bCs/>
          <w:b/>
        </w:rPr>
        <w:t xml:space="preserve">Emergency Psychiatrist Consultation:</w:t>
      </w:r>
      <w:r>
        <w:t xml:space="preserve"> </w:t>
      </w:r>
      <w:r>
        <w:t xml:space="preserve">Same-day or next-day urgent psychiatric evaluation for acute episodes, available 7 days a week at the Istanbul clinic.</w:t>
      </w:r>
    </w:p>
    <w:p>
      <w:pPr>
        <w:numPr>
          <w:ilvl w:val="0"/>
          <w:numId w:val="1001"/>
        </w:numPr>
        <w:pStyle w:val="Compact"/>
      </w:pPr>
      <w:r>
        <w:rPr>
          <w:bCs/>
          <w:b/>
        </w:rPr>
        <w:t xml:space="preserve">Telepsychiatry (Remote) Sessions:</w:t>
      </w:r>
      <w:r>
        <w:t xml:space="preserve"> </w:t>
      </w:r>
      <w:r>
        <w:t xml:space="preserve">Video-based Psychiatrist consultations for patients residing outside Istanbul or who prefer remote follow-up, conducted in accordance with Turkish e-health regulations.</w:t>
      </w:r>
    </w:p>
    <w:p>
      <w:pPr>
        <w:numPr>
          <w:ilvl w:val="0"/>
          <w:numId w:val="1001"/>
        </w:numPr>
        <w:pStyle w:val="Compact"/>
      </w:pPr>
      <w:r>
        <w:rPr>
          <w:bCs/>
          <w:b/>
        </w:rPr>
        <w:t xml:space="preserve">Second Opinion Review:</w:t>
      </w:r>
      <w:r>
        <w:t xml:space="preserve"> </w:t>
      </w:r>
      <w:r>
        <w:t xml:space="preserve">A Psychiatrist at our Istanbul facility will review existing medical records, imaging, and prior treatment plans to provide an independent diagnostic and therapeutic recommendation.</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Psychiatrist Consultation &amp; Comprehensive Assessment</w:t>
            </w:r>
          </w:p>
        </w:tc>
        <w:tc>
          <w:tcPr/>
          <w:p>
            <w:pPr>
              <w:pStyle w:val="Compact"/>
              <w:jc w:val="left"/>
            </w:pPr>
            <w:r>
              <w:t xml:space="preserve">1 session (60 min)</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Includes diagnostic report</w:t>
            </w:r>
          </w:p>
        </w:tc>
      </w:tr>
      <w:tr>
        <w:tc>
          <w:tcPr/>
          <w:p>
            <w:pPr>
              <w:pStyle w:val="Compact"/>
              <w:jc w:val="left"/>
            </w:pPr>
            <w:r>
              <w:t xml:space="preserve">2</w:t>
            </w:r>
          </w:p>
        </w:tc>
        <w:tc>
          <w:tcPr/>
          <w:p>
            <w:pPr>
              <w:pStyle w:val="Compact"/>
              <w:jc w:val="left"/>
            </w:pPr>
            <w:r>
              <w:t xml:space="preserve">Follow-Up Psychiatrist Sessions (Package of 6)</w:t>
            </w:r>
          </w:p>
        </w:tc>
        <w:tc>
          <w:tcPr/>
          <w:p>
            <w:pPr>
              <w:pStyle w:val="Compact"/>
              <w:jc w:val="left"/>
            </w:pPr>
            <w:r>
              <w:t xml:space="preserve">6 sessions (45 min each)</w:t>
            </w:r>
          </w:p>
        </w:tc>
        <w:tc>
          <w:tcPr/>
          <w:p>
            <w:pPr>
              <w:pStyle w:val="Compact"/>
              <w:jc w:val="left"/>
            </w:pPr>
            <w:r>
              <w:t xml:space="preserve">$180.00</w:t>
            </w:r>
          </w:p>
        </w:tc>
        <w:tc>
          <w:tcPr/>
          <w:p>
            <w:pPr>
              <w:pStyle w:val="Compact"/>
              <w:jc w:val="left"/>
            </w:pPr>
            <w:r>
              <w:t xml:space="preserve">$1,080.00</w:t>
            </w:r>
          </w:p>
        </w:tc>
        <w:tc>
          <w:tcPr/>
          <w:p>
            <w:pPr>
              <w:pStyle w:val="Compact"/>
              <w:jc w:val="left"/>
            </w:pPr>
            <w:r>
              <w:t xml:space="preserve">Bi-weekly schedule</w:t>
            </w:r>
          </w:p>
        </w:tc>
      </w:tr>
      <w:tr>
        <w:tc>
          <w:tcPr/>
          <w:p>
            <w:pPr>
              <w:pStyle w:val="Compact"/>
              <w:jc w:val="left"/>
            </w:pPr>
            <w:r>
              <w:t xml:space="preserve">3</w:t>
            </w:r>
          </w:p>
        </w:tc>
        <w:tc>
          <w:tcPr/>
          <w:p>
            <w:pPr>
              <w:pStyle w:val="Compact"/>
              <w:jc w:val="left"/>
            </w:pPr>
            <w:r>
              <w:t xml:space="preserve">Psychological &amp; Neuropsychological Testing Battery</w:t>
            </w:r>
          </w:p>
        </w:tc>
        <w:tc>
          <w:tcPr/>
          <w:p>
            <w:pPr>
              <w:pStyle w:val="Compact"/>
              <w:jc w:val="left"/>
            </w:pPr>
            <w:r>
              <w:t xml:space="preserve">1 assessment</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Includes written report</w:t>
            </w:r>
          </w:p>
        </w:tc>
      </w:tr>
      <w:tr>
        <w:tc>
          <w:tcPr/>
          <w:p>
            <w:pPr>
              <w:pStyle w:val="Compact"/>
              <w:jc w:val="left"/>
            </w:pPr>
            <w:r>
              <w:t xml:space="preserve">4</w:t>
            </w:r>
          </w:p>
        </w:tc>
        <w:tc>
          <w:tcPr/>
          <w:p>
            <w:pPr>
              <w:pStyle w:val="Compact"/>
              <w:jc w:val="left"/>
            </w:pPr>
            <w:r>
              <w:t xml:space="preserve">Psychiatric Medication Management &amp; Pharmacy Coordination</w:t>
            </w:r>
          </w:p>
        </w:tc>
        <w:tc>
          <w:tcPr/>
          <w:p>
            <w:pPr>
              <w:pStyle w:val="Compact"/>
              <w:jc w:val="left"/>
            </w:pPr>
            <w:r>
              <w:t xml:space="preserve">3 months</w:t>
            </w:r>
          </w:p>
        </w:tc>
        <w:tc>
          <w:tcPr/>
          <w:p>
            <w:pPr>
              <w:pStyle w:val="Compact"/>
              <w:jc w:val="left"/>
            </w:pPr>
            <w:r>
              <w:t xml:space="preserve">$95.00</w:t>
            </w:r>
          </w:p>
        </w:tc>
        <w:tc>
          <w:tcPr/>
          <w:p>
            <w:pPr>
              <w:pStyle w:val="Compact"/>
              <w:jc w:val="left"/>
            </w:pPr>
            <w:r>
              <w:t xml:space="preserve">$285.00</w:t>
            </w:r>
          </w:p>
        </w:tc>
        <w:tc>
          <w:tcPr/>
          <w:p>
            <w:pPr>
              <w:pStyle w:val="Compact"/>
              <w:jc w:val="left"/>
            </w:pPr>
            <w:r>
              <w:t xml:space="preserve">Excludes medication cost</w:t>
            </w:r>
          </w:p>
        </w:tc>
      </w:tr>
      <w:tr>
        <w:tc>
          <w:tcPr/>
          <w:p>
            <w:pPr>
              <w:pStyle w:val="Compact"/>
              <w:jc w:val="left"/>
            </w:pPr>
            <w:r>
              <w:t xml:space="preserve">5</w:t>
            </w:r>
          </w:p>
        </w:tc>
        <w:tc>
          <w:tcPr/>
          <w:p>
            <w:pPr>
              <w:pStyle w:val="Compact"/>
              <w:jc w:val="left"/>
            </w:pPr>
            <w:r>
              <w:t xml:space="preserve">Emergency Psychiatrist Consultation (if required)</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Same-day availability</w:t>
            </w:r>
          </w:p>
        </w:tc>
      </w:tr>
      <w:tr>
        <w:tc>
          <w:tcPr/>
          <w:p>
            <w:pPr>
              <w:pStyle w:val="Compact"/>
              <w:jc w:val="left"/>
            </w:pPr>
            <w:r>
              <w:t xml:space="preserve">6</w:t>
            </w:r>
          </w:p>
        </w:tc>
        <w:tc>
          <w:tcPr/>
          <w:p>
            <w:pPr>
              <w:pStyle w:val="Compact"/>
              <w:jc w:val="left"/>
            </w:pPr>
            <w:r>
              <w:t xml:space="preserve">Telepsychiatry Remote Follow-Up (Package of 4)</w:t>
            </w:r>
          </w:p>
        </w:tc>
        <w:tc>
          <w:tcPr/>
          <w:p>
            <w:pPr>
              <w:pStyle w:val="Compact"/>
              <w:jc w:val="left"/>
            </w:pPr>
            <w:r>
              <w:t xml:space="preserve">4 sessions (30 min each)</w:t>
            </w:r>
          </w:p>
        </w:tc>
        <w:tc>
          <w:tcPr/>
          <w:p>
            <w:pPr>
              <w:pStyle w:val="Compact"/>
              <w:jc w:val="left"/>
            </w:pPr>
            <w:r>
              <w:t xml:space="preserve">$120.00</w:t>
            </w:r>
          </w:p>
        </w:tc>
        <w:tc>
          <w:tcPr/>
          <w:p>
            <w:pPr>
              <w:pStyle w:val="Compact"/>
              <w:jc w:val="left"/>
            </w:pPr>
            <w:r>
              <w:t xml:space="preserve">$480.00</w:t>
            </w:r>
          </w:p>
        </w:tc>
        <w:tc>
          <w:tcPr/>
          <w:p>
            <w:pPr>
              <w:pStyle w:val="Compact"/>
              <w:jc w:val="left"/>
            </w:pPr>
            <w:r>
              <w:t xml:space="preserve">Video-based, Istanbul clinic</w:t>
            </w:r>
          </w:p>
        </w:tc>
      </w:tr>
      <w:tr>
        <w:tc>
          <w:tcPr/>
          <w:p>
            <w:pPr>
              <w:pStyle w:val="Compact"/>
              <w:jc w:val="left"/>
            </w:pPr>
            <w:r>
              <w:t xml:space="preserve">7</w:t>
            </w:r>
          </w:p>
        </w:tc>
        <w:tc>
          <w:tcPr/>
          <w:p>
            <w:pPr>
              <w:pStyle w:val="Compact"/>
              <w:jc w:val="left"/>
            </w:pPr>
            <w:r>
              <w:t xml:space="preserve">Second Opinion Review by Senior Psychiatrist</w:t>
            </w:r>
          </w:p>
        </w:tc>
        <w:tc>
          <w:tcPr/>
          <w:p>
            <w:pPr>
              <w:pStyle w:val="Compact"/>
              <w:jc w:val="left"/>
            </w:pPr>
            <w:r>
              <w:t xml:space="preserve">1 review</w:t>
            </w:r>
          </w:p>
        </w:tc>
        <w:tc>
          <w:tcPr/>
          <w:p>
            <w:pPr>
              <w:pStyle w:val="Compact"/>
              <w:jc w:val="left"/>
            </w:pPr>
            <w:r>
              <w:t xml:space="preserve">$400.00</w:t>
            </w:r>
          </w:p>
        </w:tc>
        <w:tc>
          <w:tcPr/>
          <w:p>
            <w:pPr>
              <w:pStyle w:val="Compact"/>
              <w:jc w:val="left"/>
            </w:pPr>
            <w:r>
              <w:t xml:space="preserve">$400.00</w:t>
            </w:r>
          </w:p>
        </w:tc>
        <w:tc>
          <w:tcPr/>
          <w:p>
            <w:pPr>
              <w:pStyle w:val="Compact"/>
              <w:jc w:val="left"/>
            </w:pPr>
            <w:r>
              <w:t xml:space="preserve">Record review + 45-min consult</w:t>
            </w:r>
          </w:p>
        </w:tc>
      </w:tr>
      <w:tr>
        <w:tc>
          <w:tcPr/>
          <w:p>
            <w:pPr>
              <w:pStyle w:val="Compact"/>
              <w:jc w:val="left"/>
            </w:pPr>
            <w:r>
              <w:t xml:space="preserve">8</w:t>
            </w:r>
          </w:p>
        </w:tc>
        <w:tc>
          <w:tcPr/>
          <w:p>
            <w:pPr>
              <w:pStyle w:val="Compact"/>
              <w:jc w:val="left"/>
            </w:pPr>
            <w:r>
              <w:t xml:space="preserve">Administrative &amp; Medical Record Translation (EN/TR)</w:t>
            </w:r>
          </w:p>
        </w:tc>
        <w:tc>
          <w:tcPr/>
          <w:p>
            <w:pPr>
              <w:pStyle w:val="Compact"/>
              <w:jc w:val="left"/>
            </w:pPr>
            <w:r>
              <w:t xml:space="preserve">1 set</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Certified translation</w:t>
            </w:r>
          </w:p>
        </w:tc>
      </w:tr>
      <w:tr>
        <w:tc>
          <w:tcPr>
            <w:gridSpan w:val="4"/>
          </w:tcPr>
          <w:p>
            <w:pPr>
              <w:pStyle w:val="Compact"/>
              <w:jc w:val="right"/>
            </w:pPr>
            <w:r>
              <w:t xml:space="preserve">TOTAL ESTIMATED COST</w:t>
            </w:r>
          </w:p>
        </w:tc>
        <w:tc>
          <w:tcPr/>
          <w:p>
            <w:pPr>
              <w:pStyle w:val="Compact"/>
              <w:jc w:val="left"/>
            </w:pPr>
            <w:r>
              <w:t xml:space="preserve">$3,240.00</w:t>
            </w:r>
          </w:p>
        </w:tc>
        <w:tc>
          <w:tcPr/>
          <w:p>
            <w:pPr>
              <w:pStyle w:val="Compact"/>
            </w:pPr>
          </w:p>
        </w:tc>
      </w:tr>
      <w:tr>
        <w:tc>
          <w:tcPr>
            <w:gridSpan w:val="4"/>
          </w:tcPr>
          <w:p>
            <w:pPr>
              <w:pStyle w:val="Compact"/>
              <w:jc w:val="right"/>
            </w:pPr>
            <w:r>
              <w:t xml:space="preserve">VAT (20% — Turkey Istanbul)</w:t>
            </w:r>
          </w:p>
        </w:tc>
        <w:tc>
          <w:tcPr/>
          <w:p>
            <w:pPr>
              <w:pStyle w:val="Compact"/>
              <w:jc w:val="left"/>
            </w:pPr>
            <w:r>
              <w:t xml:space="preserve">$648.00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$3,888.00</w:t>
            </w:r>
          </w:p>
        </w:tc>
        <w:tc>
          <w:tcPr/>
          <w:p>
            <w:pPr>
              <w:pStyle w:val="Compact"/>
            </w:pPr>
          </w:p>
        </w:tc>
      </w:tr>
    </w:tbl>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issue date. After the expiry date, all Psychiatrist service rates in Turkey Istanbul are subject to revision based on prevailing market conditions and Turkish Ministry of Health fee schedules.</w:t>
      </w:r>
    </w:p>
    <w:p>
      <w:pPr>
        <w:numPr>
          <w:ilvl w:val="0"/>
          <w:numId w:val="1002"/>
        </w:numPr>
        <w:pStyle w:val="Compact"/>
      </w:pPr>
      <w:r>
        <w:t xml:space="preserve">All prices are quoted in United States Dollars (USD). Payment may be made in USD, EUR, or Turkish Lira (TRY) at the exchange rate published by the Central Bank of the Republic of Turkey on the date of payment.</w:t>
      </w:r>
    </w:p>
    <w:p>
      <w:pPr>
        <w:numPr>
          <w:ilvl w:val="0"/>
          <w:numId w:val="1002"/>
        </w:numPr>
        <w:pStyle w:val="Compact"/>
      </w:pPr>
      <w:r>
        <w:t xml:space="preserve">A 50% deposit is required to secure the initial Psychiatrist appointment in Istanbul. The remaining balance is due within 7 business days following the completion of the final session.</w:t>
      </w:r>
    </w:p>
    <w:p>
      <w:pPr>
        <w:numPr>
          <w:ilvl w:val="0"/>
          <w:numId w:val="1002"/>
        </w:numPr>
        <w:pStyle w:val="Compact"/>
      </w:pPr>
      <w:r>
        <w:t xml:space="preserve">Medication costs, laboratory tests (blood work, thyroid panels, etc.), and any hospitalization are</w:t>
      </w:r>
      <w:r>
        <w:t xml:space="preserve"> </w:t>
      </w:r>
      <w:r>
        <w:rPr>
          <w:bCs/>
          <w:b/>
        </w:rPr>
        <w:t xml:space="preserve">not</w:t>
      </w:r>
      <w:r>
        <w:t xml:space="preserve"> </w:t>
      </w:r>
      <w:r>
        <w:t xml:space="preserve">included in this Quotation Estimate and will be billed separately at cost.</w:t>
      </w:r>
    </w:p>
    <w:p>
      <w:pPr>
        <w:numPr>
          <w:ilvl w:val="0"/>
          <w:numId w:val="1002"/>
        </w:numPr>
        <w:pStyle w:val="Compact"/>
      </w:pPr>
      <w:r>
        <w:t xml:space="preserve">All Psychiatrist consultations are subject to the patient's informed consent. The treating Psychiatrist in Turkey Istanbul reserves the right to refer the patient to a specialist (e.g., neurologist, endocrinologist) if clinically indicated, at no additional consultation fee from our facility.</w:t>
      </w:r>
    </w:p>
    <w:p>
      <w:pPr>
        <w:numPr>
          <w:ilvl w:val="0"/>
          <w:numId w:val="1002"/>
        </w:numPr>
        <w:pStyle w:val="Compact"/>
      </w:pPr>
      <w:r>
        <w:t xml:space="preserve">Cancellation of a scheduled Psychiatrist session must be communicated at least 24 hours in advance. Late cancellations or no-shows will be charged at 50% of the session fee.</w:t>
      </w:r>
    </w:p>
    <w:p>
      <w:pPr>
        <w:numPr>
          <w:ilvl w:val="0"/>
          <w:numId w:val="1002"/>
        </w:numPr>
        <w:pStyle w:val="Compact"/>
      </w:pPr>
      <w:r>
        <w:t xml:space="preserve">Confidentiality of all patient records is guaranteed under Turkish data protection law (KVKK — Law No. 6698) and the Istanbul clinic's internal data governance policy.</w:t>
      </w:r>
    </w:p>
    <w:p>
      <w:pPr>
        <w:numPr>
          <w:ilvl w:val="0"/>
          <w:numId w:val="1002"/>
        </w:numPr>
        <w:pStyle w:val="Compact"/>
      </w:pPr>
      <w:r>
        <w:t xml:space="preserve">This Quotation Estimate does not guarantee a specific treatment outcome. The Psychiatrist will develop an individualized treatment plan based on clinical findings during the initial assessment.</w:t>
      </w:r>
    </w:p>
    <w:p>
      <w:pPr>
        <w:numPr>
          <w:ilvl w:val="0"/>
          <w:numId w:val="1002"/>
        </w:numPr>
        <w:pStyle w:val="Compact"/>
      </w:pPr>
      <w:r>
        <w:t xml:space="preserve">For international patients traveling to Turkey Istanbul, our clinic can assist with medical visa documentation, hotel recommendations near the Şişli clinic, and airport transfer coordination at no additional charge.</w:t>
      </w:r>
    </w:p>
    <w:p>
      <w:pPr>
        <w:pStyle w:val="FirstParagraph"/>
      </w:pPr>
      <w:r>
        <w:t xml:space="preserve">5.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Deposit (50%) — upon acceptance of this Quotation Estimate</w:t>
            </w:r>
          </w:p>
        </w:tc>
        <w:tc>
          <w:tcPr/>
          <w:p>
            <w:pPr>
              <w:pStyle w:val="Compact"/>
              <w:jc w:val="left"/>
            </w:pPr>
            <w:r>
              <w:t xml:space="preserve">$1,944.00</w:t>
            </w:r>
          </w:p>
        </w:tc>
        <w:tc>
          <w:tcPr/>
          <w:p>
            <w:pPr>
              <w:pStyle w:val="Compact"/>
              <w:jc w:val="left"/>
            </w:pPr>
            <w:r>
              <w:t xml:space="preserve">Within 5 business days of signing</w:t>
            </w:r>
          </w:p>
        </w:tc>
      </w:tr>
      <w:tr>
        <w:tc>
          <w:tcPr/>
          <w:p>
            <w:pPr>
              <w:pStyle w:val="Compact"/>
              <w:jc w:val="left"/>
            </w:pPr>
            <w:r>
              <w:t xml:space="preserve">Balance (50%) — upon completion of all services</w:t>
            </w:r>
          </w:p>
        </w:tc>
        <w:tc>
          <w:tcPr/>
          <w:p>
            <w:pPr>
              <w:pStyle w:val="Compact"/>
              <w:jc w:val="left"/>
            </w:pPr>
            <w:r>
              <w:t xml:space="preserve">$1,944.00</w:t>
            </w:r>
          </w:p>
        </w:tc>
        <w:tc>
          <w:tcPr/>
          <w:p>
            <w:pPr>
              <w:pStyle w:val="Compact"/>
              <w:jc w:val="left"/>
            </w:pPr>
            <w:r>
              <w:t xml:space="preserve">Within 7 business days of final session</w:t>
            </w:r>
          </w:p>
        </w:tc>
      </w:tr>
    </w:tbl>
    <w:p>
      <w:pPr>
        <w:pStyle w:val="BodyText"/>
      </w:pPr>
      <w:r>
        <w:t xml:space="preserve">6. Acceptance</w:t>
      </w:r>
    </w:p>
    <w:p>
      <w:pPr>
        <w:pStyle w:val="BodyText"/>
      </w:pPr>
      <w:r>
        <w:t xml:space="preserve">By signing below, the client acknowledges receipt of this</w:t>
      </w:r>
      <w:r>
        <w:t xml:space="preserve"> </w:t>
      </w:r>
      <w:r>
        <w:t xml:space="preserve">Quotation Estimate</w:t>
      </w:r>
      <w:r>
        <w:t xml:space="preserve"> </w:t>
      </w:r>
      <w:r>
        <w:t xml:space="preserve">for Psychiatrist services in Turkey Istanbul and agrees to the terms, conditions, and pricing outlined in this document.</w:t>
      </w:r>
    </w:p>
    <w:bookmarkStart w:id="23" w:name="client-signature"/>
    <w:p>
      <w:pPr>
        <w:pStyle w:val="Heading4"/>
      </w:pPr>
      <w:r>
        <w:t xml:space="preserve">Client Signature</w:t>
      </w:r>
    </w:p>
    <w:p>
      <w:pPr>
        <w:pStyle w:val="FirstParagraph"/>
      </w:pPr>
      <w:r>
        <w:t xml:space="preserve">Name: ____________________________</w:t>
      </w:r>
    </w:p>
    <w:p>
      <w:pPr>
        <w:pStyle w:val="BodyText"/>
      </w:pPr>
      <w:r>
        <w:t xml:space="preserve">Date: ____________________________</w:t>
      </w:r>
    </w:p>
    <w:bookmarkEnd w:id="23"/>
    <w:bookmarkStart w:id="24" w:name="medicare-istanbul-health-group"/>
    <w:p>
      <w:pPr>
        <w:pStyle w:val="Heading4"/>
      </w:pPr>
      <w:r>
        <w:t xml:space="preserve">MediCare Istanbul Health Group</w:t>
      </w:r>
    </w:p>
    <w:p>
      <w:pPr>
        <w:pStyle w:val="FirstParagraph"/>
      </w:pPr>
      <w:r>
        <w:t xml:space="preserve">Authorized Representative: Dr. Ahmet Yılmaz, MD (Psychiatrist)</w:t>
      </w:r>
    </w:p>
    <w:p>
      <w:pPr>
        <w:pStyle w:val="BodyText"/>
      </w:pPr>
      <w:r>
        <w:t xml:space="preserve">Date: ____________________________</w:t>
      </w:r>
    </w:p>
    <w:bookmarkEnd w:id="24"/>
    <w:p>
      <w:pPr>
        <w:pStyle w:val="BodyText"/>
      </w:pPr>
      <w:r>
        <w:t xml:space="preserve">MediCare Istanbul Health Group — Quotation Estimate QE-TR-IST-2025-0472</w:t>
      </w:r>
    </w:p>
    <w:p>
      <w:pPr>
        <w:pStyle w:val="BodyText"/>
      </w:pPr>
      <w:r>
        <w:t xml:space="preserve">This document is generated electronically and is valid without a physical stamp. For inquiries regarding this Psychiatrist service Quotation Estimate in Turkey Istanbul, please contact quotations@medicare-istanbul.com.tr or +90 212 555 0147.</w:t>
      </w:r>
    </w:p>
    <w:p>
      <w:pPr>
        <w:pStyle w:val="BodyText"/>
      </w:pPr>
      <w:r>
        <w:t xml:space="preserve">© 2025 MediCare Istanbul Health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Turkey Istanbul</dc:title>
  <dc:creator/>
  <dc:language>en</dc:language>
  <cp:keywords/>
  <dcterms:created xsi:type="dcterms:W3CDTF">2026-10-10T04:11:38Z</dcterms:created>
  <dcterms:modified xsi:type="dcterms:W3CDTF">2026-10-10T04:11:38Z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