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Psychiatrist Services — United Arab Emirates Abu Dhabi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QE-PSY-2025-04871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By</w:t>
            </w:r>
          </w:p>
        </w:tc>
        <w:tc>
          <w:tcPr/>
          <w:p>
            <w:pPr>
              <w:pStyle w:val="Compact"/>
              <w:jc w:val="left"/>
            </w:pPr>
            <w:r>
              <w:t xml:space="preserve">Dr. Khalid Al Mansoori, Consultant Psychiatrist</w:t>
            </w:r>
          </w:p>
        </w:tc>
        <w:tc>
          <w:tcPr/>
          <w:p>
            <w:pPr>
              <w:pStyle w:val="Compact"/>
              <w:jc w:val="left"/>
            </w:pPr>
            <w:r>
              <w:t xml:space="preserve">Clinic</w:t>
            </w:r>
          </w:p>
        </w:tc>
        <w:tc>
          <w:tcPr/>
          <w:p>
            <w:pPr>
              <w:pStyle w:val="Compact"/>
              <w:jc w:val="left"/>
            </w:pPr>
            <w:r>
              <w:t xml:space="preserve">Al Noor Mental Health Centre, Abu Dhabi</w:t>
            </w:r>
          </w:p>
        </w:tc>
      </w:tr>
      <w:tr>
        <w:tc>
          <w:tcPr/>
          <w:p>
            <w:pPr>
              <w:pStyle w:val="Compact"/>
              <w:jc w:val="left"/>
            </w:pPr>
            <w:r>
              <w:t xml:space="preserve">Client Name</w:t>
            </w:r>
          </w:p>
        </w:tc>
        <w:tc>
          <w:tcPr/>
          <w:p>
            <w:pPr>
              <w:pStyle w:val="Compact"/>
              <w:jc w:val="left"/>
            </w:pPr>
            <w:r>
              <w:t xml:space="preserve">[Client / Referring Physician Name]</w:t>
            </w:r>
          </w:p>
        </w:tc>
        <w:tc>
          <w:tcPr/>
          <w:p>
            <w:pPr>
              <w:pStyle w:val="Compact"/>
              <w:jc w:val="left"/>
            </w:pPr>
            <w:r>
              <w:t xml:space="preserve">Client Reference</w:t>
            </w:r>
          </w:p>
        </w:tc>
        <w:tc>
          <w:tcPr/>
          <w:p>
            <w:pPr>
              <w:pStyle w:val="Compact"/>
              <w:jc w:val="left"/>
            </w:pPr>
            <w:r>
              <w:t xml:space="preserve">[Client File / Insurance Policy No.]</w:t>
            </w:r>
          </w:p>
        </w:tc>
      </w:tr>
      <w:tr>
        <w:tc>
          <w:tcPr/>
          <w:p>
            <w:pPr>
              <w:pStyle w:val="Compact"/>
              <w:jc w:val="left"/>
            </w:pPr>
            <w:r>
              <w:t xml:space="preserve">Service Location</w:t>
            </w:r>
          </w:p>
        </w:tc>
        <w:tc>
          <w:tcPr>
            <w:gridSpan w:val="3"/>
          </w:tcPr>
          <w:p>
            <w:pPr>
              <w:pStyle w:val="Compact"/>
              <w:jc w:val="left"/>
            </w:pPr>
            <w:r>
              <w:t xml:space="preserve">Al Noor Mental Health Centre, Khalifa City, United Arab Emirates Abu Dhabi, P.O. Box 45210</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Al Noor Mental Health Centre, a licensed psychiatric facility operating in the</w:t>
      </w:r>
      <w:r>
        <w:t xml:space="preserve"> </w:t>
      </w:r>
      <w:r>
        <w:t xml:space="preserve">United Arab Emirates Abu Dhabi</w:t>
      </w:r>
      <w:r>
        <w:t xml:space="preserve"> </w:t>
      </w:r>
      <w:r>
        <w:t xml:space="preserve">emirate, to provide a comprehensive and transparent breakdown of all anticipated costs associated with the delivery of professional</w:t>
      </w:r>
      <w:r>
        <w:t xml:space="preserve"> </w:t>
      </w:r>
      <w:r>
        <w:t xml:space="preserve">Psychiatrist</w:t>
      </w:r>
      <w:r>
        <w:t xml:space="preserve"> </w:t>
      </w:r>
      <w:r>
        <w:t xml:space="preserve">services. This document serves as a formal financial proposal and does not constitute a binding contract until both parties have reviewed, accepted, and executed the terms outlined herein. All pricing is quoted in United Arab Emirates Dirhams (AED) and is subject to the regulatory fee structures established by the Department of Health – Abu Dhabi (DoH-AD).</w:t>
      </w:r>
    </w:p>
    <w:p>
      <w:pPr>
        <w:pStyle w:val="BodyText"/>
      </w:pPr>
      <w:r>
        <w:t xml:space="preserve">2. Scope of Psychiatrist Services</w:t>
      </w:r>
    </w:p>
    <w:p>
      <w:pPr>
        <w:pStyle w:val="BodyText"/>
      </w:pPr>
      <w:r>
        <w:t xml:space="preserve">The following</w:t>
      </w:r>
      <w:r>
        <w:t xml:space="preserve"> </w:t>
      </w:r>
      <w:r>
        <w:t xml:space="preserve">Psychiatrist</w:t>
      </w:r>
      <w:r>
        <w:t xml:space="preserve"> </w:t>
      </w:r>
      <w:r>
        <w:t xml:space="preserve">services are included in this</w:t>
      </w:r>
      <w:r>
        <w:t xml:space="preserve"> </w:t>
      </w:r>
      <w:r>
        <w:t xml:space="preserve">Quotation Estimate</w:t>
      </w:r>
      <w:r>
        <w:t xml:space="preserve"> </w:t>
      </w:r>
      <w:r>
        <w:t xml:space="preserve">and are to be delivered at our facility located in the</w:t>
      </w:r>
      <w:r>
        <w:t xml:space="preserve"> </w:t>
      </w:r>
      <w:r>
        <w:t xml:space="preserve">United Arab Emirates Abu Dhabi</w:t>
      </w:r>
      <w:r>
        <w:t xml:space="preserve"> </w:t>
      </w:r>
      <w:r>
        <w:t xml:space="preserve">metropolitan area. Each service has been assessed based on the client's preliminary clinical presentation and the recommended course of treatment as determined by the attending Consultant Psychiatrist.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Psychiatrist Service</w:t>
            </w:r>
          </w:p>
        </w:tc>
        <w:tc>
          <w:tcPr/>
          <w:p>
            <w:pPr>
              <w:pStyle w:val="Compact"/>
              <w:jc w:val="left"/>
            </w:pPr>
            <w:r>
              <w:t xml:space="preserve">Duration / Frequency</w:t>
            </w:r>
          </w:p>
        </w:tc>
        <w:tc>
          <w:tcPr/>
          <w:p>
            <w:pPr>
              <w:pStyle w:val="Compact"/>
              <w:jc w:val="left"/>
            </w:pPr>
            <w:r>
              <w:t xml:space="preserve">Unit Rate (AED)</w:t>
            </w:r>
          </w:p>
        </w:tc>
        <w:tc>
          <w:tcPr/>
          <w:p>
            <w:pPr>
              <w:pStyle w:val="Compact"/>
              <w:jc w:val="left"/>
            </w:pPr>
            <w:r>
              <w:t xml:space="preserve">Estimated Total (AED)</w:t>
            </w:r>
          </w:p>
        </w:tc>
      </w:tr>
      <w:tr>
        <w:tc>
          <w:tcPr/>
          <w:p>
            <w:pPr>
              <w:pStyle w:val="Compact"/>
              <w:jc w:val="left"/>
            </w:pPr>
            <w:r>
              <w:t xml:space="preserve">01</w:t>
            </w:r>
          </w:p>
        </w:tc>
        <w:tc>
          <w:tcPr/>
          <w:p>
            <w:pPr>
              <w:pStyle w:val="Compact"/>
              <w:jc w:val="left"/>
            </w:pPr>
            <w:r>
              <w:t xml:space="preserve">Initial Comprehensive Psychiatric Assessment &amp; Diagnostic Evaluation (including clinical interview, mental status examination, and review of medical history)</w:t>
            </w:r>
          </w:p>
        </w:tc>
        <w:tc>
          <w:tcPr/>
          <w:p>
            <w:pPr>
              <w:pStyle w:val="Compact"/>
              <w:jc w:val="left"/>
            </w:pPr>
            <w:r>
              <w:t xml:space="preserve">90 minutes / 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Follow-up Psychiatrist Consultation Sessions (ongoing therapeutic management, medication review, and progress monitoring)</w:t>
            </w:r>
          </w:p>
        </w:tc>
        <w:tc>
          <w:tcPr/>
          <w:p>
            <w:pPr>
              <w:pStyle w:val="Compact"/>
              <w:jc w:val="left"/>
            </w:pPr>
            <w:r>
              <w:t xml:space="preserve">45 min / 8 sessions</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Psychological Testing &amp; Psychometric Battery Administration (cognitive, personality, and mood assessments)</w:t>
            </w:r>
          </w:p>
        </w:tc>
        <w:tc>
          <w:tcPr/>
          <w:p>
            <w:pPr>
              <w:pStyle w:val="Compact"/>
              <w:jc w:val="left"/>
            </w:pPr>
            <w:r>
              <w:t xml:space="preserve">3 hours / 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Prescription &amp; Medication Management (including initial pharmacotherapy plan, dosage adjustments, and side-effect monitoring)</w:t>
            </w:r>
          </w:p>
        </w:tc>
        <w:tc>
          <w:tcPr/>
          <w:p>
            <w:pPr>
              <w:pStyle w:val="Compact"/>
              <w:jc w:val="left"/>
            </w:pPr>
            <w:r>
              <w:t xml:space="preserve">Included in sessions</w:t>
            </w:r>
          </w:p>
        </w:tc>
        <w:tc>
          <w:tcPr/>
          <w:p>
            <w:pPr>
              <w:pStyle w:val="Compact"/>
              <w:jc w:val="left"/>
            </w:pPr>
            <w:r>
              <w:t xml:space="preserve">400.00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Psychiatric Crisis Intervention &amp; Emergency Consultation (24/7 availability within Abu Dhabi jurisdiction)</w:t>
            </w:r>
          </w:p>
        </w:tc>
        <w:tc>
          <w:tcPr/>
          <w:p>
            <w:pPr>
              <w:pStyle w:val="Compact"/>
              <w:jc w:val="left"/>
            </w:pPr>
            <w:r>
              <w:t xml:space="preserve">As required / Up to 2 visits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Family Psychoeducation &amp; Supportive Counseling Sessions (involving immediate family members in the treatment plan)</w:t>
            </w:r>
          </w:p>
        </w:tc>
        <w:tc>
          <w:tcPr/>
          <w:p>
            <w:pPr>
              <w:pStyle w:val="Compact"/>
              <w:jc w:val="left"/>
            </w:pPr>
            <w:r>
              <w:t xml:space="preserve">60 min / 3 sessions</w:t>
            </w:r>
          </w:p>
        </w:tc>
        <w:tc>
          <w:tcPr/>
          <w:p>
            <w:pPr>
              <w:pStyle w:val="Compact"/>
              <w:jc w:val="left"/>
            </w:pPr>
            <w:r>
              <w:t xml:space="preserve">700.00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Comprehensive Discharge Summary &amp; Ongoing Care Plan Documentation</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Administrative &amp; Regulatory Compliance Fees (DoH-AD licensing, record-keeping, and data protection under UAE Federal Decree-Law No. 45 of 2021)</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TOTAL ESTIMATED COST (AED)</w:t>
            </w:r>
          </w:p>
        </w:tc>
        <w:tc>
          <w:tcPr/>
          <w:p>
            <w:pPr>
              <w:pStyle w:val="Compact"/>
              <w:jc w:val="left"/>
            </w:pPr>
            <w:r>
              <w:t xml:space="preserve">20,250.00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in accordance with prevailing fee schedules in the</w:t>
      </w:r>
      <w:r>
        <w:t xml:space="preserve"> </w:t>
      </w:r>
      <w:r>
        <w:t xml:space="preserve">United Arab Emirates Abu Dhabi</w:t>
      </w:r>
      <w:r>
        <w:t xml:space="preserve"> </w:t>
      </w:r>
      <w:r>
        <w:t xml:space="preserve">healthcare market.</w:t>
      </w:r>
    </w:p>
    <w:p>
      <w:pPr>
        <w:numPr>
          <w:ilvl w:val="0"/>
          <w:numId w:val="1001"/>
        </w:numPr>
        <w:pStyle w:val="Compact"/>
      </w:pPr>
      <w:r>
        <w:t xml:space="preserve">All</w:t>
      </w:r>
      <w:r>
        <w:t xml:space="preserve"> </w:t>
      </w:r>
      <w:r>
        <w:t xml:space="preserve">Psychiatrist</w:t>
      </w:r>
      <w:r>
        <w:t xml:space="preserve"> </w:t>
      </w:r>
      <w:r>
        <w:t xml:space="preserve">services described herein are to be rendered by a board-certified Consultant Psychiatrist registered with the Department of Health – Abu Dhabi and the UAE Medical Council. The attending Psychiatrist holds a valid UAE Medical License and is a member of the Abu Dhabi Psychiatric Society.</w:t>
      </w:r>
    </w:p>
    <w:p>
      <w:pPr>
        <w:numPr>
          <w:ilvl w:val="0"/>
          <w:numId w:val="1001"/>
        </w:numPr>
        <w:pStyle w:val="Compact"/>
      </w:pPr>
      <w:r>
        <w:t xml:space="preserve">Payment terms: A deposit of twenty-five percent (25%) of the total estimated amount is due upon acceptance of this Quotation Estimate. The remaining balance shall be settled in two equal installments, with the final payment due upon completion of the treatment plan or at the sixty-day mark, whichever occurs first.</w:t>
      </w:r>
    </w:p>
    <w:p>
      <w:pPr>
        <w:numPr>
          <w:ilvl w:val="0"/>
          <w:numId w:val="1001"/>
        </w:numPr>
        <w:pStyle w:val="Compact"/>
      </w:pPr>
      <w:r>
        <w:t xml:space="preserve">Accepted payment methods include bank transfer to the clinic's designated corporate account, credit/debit card (Visa, Mastercard), and approved health insurance claims processed through the Abu Dhabi Health Services Company (SEHA) or the client's private insurer.</w:t>
      </w:r>
    </w:p>
    <w:p>
      <w:pPr>
        <w:numPr>
          <w:ilvl w:val="0"/>
          <w:numId w:val="1001"/>
        </w:numPr>
        <w:pStyle w:val="Compact"/>
      </w:pPr>
      <w:r>
        <w:t xml:space="preserve">Client confidentiality is strictly maintained in full compliance with UAE Federal Decree-Law No. 45 of 2021 on the Protection of Personal Data and the Abu Dhabi Health Data Protection Regulations. No clinical records, diagnostic findings, or treatment details pertaining to the Psychiatrist-client relationship shall be disclosed to any third party without written consent, except where mandated by UAE law.</w:t>
      </w:r>
    </w:p>
    <w:p>
      <w:pPr>
        <w:numPr>
          <w:ilvl w:val="0"/>
          <w:numId w:val="1001"/>
        </w:numPr>
        <w:pStyle w:val="Compact"/>
      </w:pPr>
      <w:r>
        <w:t xml:space="preserve">Should the clinical course of treatment necessitate additional sessions, extended hospitalization, or specialized interventions beyond the scope of this Quotation Estimate, a supplementary Quotation Estimate shall be issued and require the client's written approval prior to any additional services being rendered.</w:t>
      </w:r>
    </w:p>
    <w:p>
      <w:pPr>
        <w:numPr>
          <w:ilvl w:val="0"/>
          <w:numId w:val="1001"/>
        </w:numPr>
        <w:pStyle w:val="Compact"/>
      </w:pPr>
      <w:r>
        <w:t xml:space="preserve">This Quotation Estimate does not guarantee a specific clinical outcome. The Psychiatrist's professional judgment regarding the necessity, duration, and type of treatment shall be guided by established clinical guidelines and the individual needs of the patient.</w:t>
      </w:r>
    </w:p>
    <w:p>
      <w:pPr>
        <w:numPr>
          <w:ilvl w:val="0"/>
          <w:numId w:val="1001"/>
        </w:numPr>
        <w:pStyle w:val="Compact"/>
      </w:pPr>
      <w:r>
        <w:t xml:space="preserve">All services are subject to the availability of the attending Psychiatrist and the operational hours of the facility in the United Arab Emirates Abu Dhabi. Appointments are scheduled in accordance with UAE working hours (Sunday to Thursday, 8:00 AM to 8:00 PM), with emergency services available on a 24/7 basis.</w:t>
      </w:r>
    </w:p>
    <w:p>
      <w:pPr>
        <w:numPr>
          <w:ilvl w:val="0"/>
          <w:numId w:val="1001"/>
        </w:numPr>
        <w:pStyle w:val="Compact"/>
      </w:pPr>
      <w:r>
        <w:t xml:space="preserve">Any cancellation of a scheduled Psychiatrist appointment must be communicated at least twenty-four (24) hours in advance. Late cancellations or no-shows will incur a fee of fifty percent (50%) of the scheduled session rate.</w:t>
      </w:r>
    </w:p>
    <w:p>
      <w:pPr>
        <w:numPr>
          <w:ilvl w:val="0"/>
          <w:numId w:val="1001"/>
        </w:numPr>
        <w:pStyle w:val="Compact"/>
      </w:pPr>
      <w:r>
        <w:t xml:space="preserve">This Quotation Estimate is governed by the laws of the United Arab Emirates and the specific regulations of the Abu Dhabi emirate. Any disputes arising from this document shall be subject to the exclusive jurisdiction of the courts of Abu Dhabi, UAE.</w:t>
      </w:r>
    </w:p>
    <w:p>
      <w:pPr>
        <w:pStyle w:val="FirstParagraph"/>
      </w:pPr>
      <w:r>
        <w:t xml:space="preserve">4. Acceptance and Authorization</w:t>
      </w:r>
    </w:p>
    <w:p>
      <w:pPr>
        <w:pStyle w:val="BodyText"/>
      </w:pPr>
      <w:r>
        <w:t xml:space="preserve">By signing below, the client acknowledges that they have received, reviewed, and understood this</w:t>
      </w:r>
      <w:r>
        <w:t xml:space="preserve"> </w:t>
      </w:r>
      <w:r>
        <w:t xml:space="preserve">Quotation Estimate</w:t>
      </w:r>
      <w:r>
        <w:t xml:space="preserve"> </w:t>
      </w:r>
      <w:r>
        <w:t xml:space="preserve">for</w:t>
      </w:r>
      <w:r>
        <w:t xml:space="preserve"> </w:t>
      </w:r>
      <w:r>
        <w:t xml:space="preserve">Psychiatrist</w:t>
      </w:r>
      <w:r>
        <w:t xml:space="preserve"> </w:t>
      </w:r>
      <w:r>
        <w:t xml:space="preserve">services to be provided in the</w:t>
      </w:r>
      <w:r>
        <w:t xml:space="preserve"> </w:t>
      </w:r>
      <w:r>
        <w:t xml:space="preserve">United Arab Emirates Abu Dhabi</w:t>
      </w:r>
      <w:r>
        <w:t xml:space="preserve">. The client agrees to the terms, conditions, and estimated costs outlined in this document and authorizes the commencement of the described treatment plan.</w:t>
      </w:r>
    </w:p>
    <w:p>
      <w:pPr>
        <w:pStyle w:val="BodyText"/>
      </w:pPr>
      <w:r>
        <w:rPr>
          <w:bCs/>
          <w:b/>
        </w:rPr>
        <w:t xml:space="preserve">Client / Authorized Representative</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Dr. Khalid Al Mansoori</w:t>
      </w:r>
      <w:r>
        <w:br/>
      </w:r>
      <w:r>
        <w:t xml:space="preserve">Consultant Psychiatrist, Al Noor Mental Health Centre</w:t>
      </w:r>
      <w:r>
        <w:br/>
      </w:r>
      <w:r>
        <w:t xml:space="preserve">UAE Medical License No.: 2025-AD-PSY-08842</w:t>
      </w:r>
      <w:r>
        <w:br/>
      </w:r>
      <w:r>
        <w:t xml:space="preserve">Signature: ______________________________</w:t>
      </w:r>
      <w:r>
        <w:br/>
      </w:r>
      <w:r>
        <w:t xml:space="preserve">Date: ______________________________</w:t>
      </w:r>
    </w:p>
    <w:p>
      <w:pPr>
        <w:pStyle w:val="BodyText"/>
      </w:pPr>
      <w:r>
        <w:rPr>
          <w:bCs/>
          <w:b/>
        </w:rPr>
        <w:t xml:space="preserve">Important Notice:</w:t>
      </w:r>
      <w:r>
        <w:t xml:space="preserve"> </w:t>
      </w:r>
      <w:r>
        <w:t xml:space="preserve">This Quotation Estimate is a financial projection based on the current clinical assessment and is not a guarantee of final charges. Actual costs may vary depending on the clinical progression, additional diagnostic requirements, or changes in the treatment plan as determined by the attending Psychiatrist. Al Noor Mental Health Centre is fully licensed by the Department of Health – Abu Dhabi, United Arab Emirates. For inquiries or to schedule an initial Psychiatrist consultation in Abu Dhabi, please contact our office at +971-2-555-0142 or email appointments@alnoormental.ae.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United Arab Emirates Abu Dhabi</dc:title>
  <dc:creator/>
  <dc:language>en</dc:language>
  <cp:keywords/>
  <dcterms:created xsi:type="dcterms:W3CDTF">2026-10-10T01:24:32Z</dcterms:created>
  <dcterms:modified xsi:type="dcterms:W3CDTF">2026-10-10T01:24:32Z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