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Psychiatrist Services — United States Miami</w:t>
      </w:r>
    </w:p>
    <w:bookmarkEnd w:id="20"/>
    <w:bookmarkStart w:id="21" w:name="provider"/>
    <w:p>
      <w:pPr>
        <w:pStyle w:val="Heading3"/>
      </w:pPr>
      <w:r>
        <w:t xml:space="preserve">Provider</w:t>
      </w:r>
    </w:p>
    <w:p>
      <w:pPr>
        <w:pStyle w:val="FirstParagraph"/>
      </w:pPr>
      <w:r>
        <w:rPr>
          <w:bCs/>
          <w:b/>
        </w:rPr>
        <w:t xml:space="preserve">Miami Lakeshore Psychiatric Center</w:t>
      </w:r>
    </w:p>
    <w:p>
      <w:pPr>
        <w:pStyle w:val="BodyText"/>
      </w:pPr>
      <w:r>
        <w:t xml:space="preserve">1200 Biscayne Boulevard, Suite 450</w:t>
      </w:r>
    </w:p>
    <w:p>
      <w:pPr>
        <w:pStyle w:val="BodyText"/>
      </w:pPr>
      <w:r>
        <w:t xml:space="preserve">Miami, Florida 33132, United States</w:t>
      </w:r>
    </w:p>
    <w:p>
      <w:pPr>
        <w:pStyle w:val="BodyText"/>
      </w:pPr>
      <w:r>
        <w:t xml:space="preserve">Phone: (305) 555-0147</w:t>
      </w:r>
    </w:p>
    <w:p>
      <w:pPr>
        <w:pStyle w:val="BodyText"/>
      </w:pPr>
      <w:r>
        <w:t xml:space="preserve">Email: estimates@miamilakeshorepsych.com</w:t>
      </w:r>
    </w:p>
    <w:p>
      <w:pPr>
        <w:pStyle w:val="BodyText"/>
      </w:pPr>
      <w:r>
        <w:t xml:space="preserve">NPI: 1740289653</w:t>
      </w:r>
    </w:p>
    <w:bookmarkEnd w:id="21"/>
    <w:bookmarkStart w:id="22" w:name="client"/>
    <w:p>
      <w:pPr>
        <w:pStyle w:val="Heading3"/>
      </w:pPr>
      <w:r>
        <w:t xml:space="preserve">Client</w:t>
      </w:r>
    </w:p>
    <w:p>
      <w:pPr>
        <w:pStyle w:val="FirstParagraph"/>
      </w:pPr>
      <w:r>
        <w:rPr>
          <w:bCs/>
          <w:b/>
        </w:rPr>
        <w:t xml:space="preserve">Prepared For:</w:t>
      </w:r>
    </w:p>
    <w:p>
      <w:pPr>
        <w:pStyle w:val="BodyText"/>
      </w:pPr>
      <w:r>
        <w:t xml:space="preserve">Client Name: ______________________</w:t>
      </w:r>
    </w:p>
    <w:p>
      <w:pPr>
        <w:pStyle w:val="BodyText"/>
      </w:pPr>
      <w:r>
        <w:t xml:space="preserve">Address: ______________________</w:t>
      </w:r>
    </w:p>
    <w:p>
      <w:pPr>
        <w:pStyle w:val="BodyText"/>
      </w:pPr>
      <w:r>
        <w:t xml:space="preserve">Miami, Florida, United States</w:t>
      </w:r>
    </w:p>
    <w:p>
      <w:pPr>
        <w:pStyle w:val="BodyText"/>
      </w:pPr>
      <w:r>
        <w:t xml:space="preserve">Phone: ______________________</w:t>
      </w:r>
    </w:p>
    <w:p>
      <w:pPr>
        <w:pStyle w:val="BodyText"/>
      </w:pPr>
      <w:r>
        <w:t xml:space="preserve">Insurance Provider: ______________________</w:t>
      </w:r>
    </w:p>
    <w:p>
      <w:pPr>
        <w:pStyle w:val="BodyText"/>
      </w:pPr>
      <w:r>
        <w:t xml:space="preserve">Policy / Member ID: ______________________</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QTE-2025-MIA-04872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Service Location:</w:t>
            </w:r>
          </w:p>
        </w:tc>
        <w:tc>
          <w:tcPr/>
          <w:p>
            <w:pPr>
              <w:pStyle w:val="Compact"/>
              <w:jc w:val="left"/>
            </w:pPr>
            <w:r>
              <w:t xml:space="preserve">Miami, Florida, United States</w:t>
            </w:r>
          </w:p>
        </w:tc>
      </w:tr>
      <w:tr>
        <w:tc>
          <w:tcPr/>
          <w:p>
            <w:pPr>
              <w:pStyle w:val="Compact"/>
              <w:jc w:val="left"/>
            </w:pPr>
            <w:r>
              <w:t xml:space="preserve">Prepared By:</w:t>
            </w:r>
          </w:p>
        </w:tc>
        <w:tc>
          <w:tcPr/>
          <w:p>
            <w:pPr>
              <w:pStyle w:val="Compact"/>
              <w:jc w:val="left"/>
            </w:pPr>
            <w:r>
              <w:t xml:space="preserve">Dr. Elena Vasquez, MD, Board-Certified Psychiatrist</w:t>
            </w:r>
          </w:p>
        </w:tc>
        <w:tc>
          <w:tcPr/>
          <w:p>
            <w:pPr>
              <w:pStyle w:val="Compact"/>
              <w:jc w:val="left"/>
            </w:pPr>
            <w:r>
              <w:t xml:space="preserve">License No.:</w:t>
            </w:r>
          </w:p>
        </w:tc>
        <w:tc>
          <w:tcPr/>
          <w:p>
            <w:pPr>
              <w:pStyle w:val="Compact"/>
              <w:jc w:val="left"/>
            </w:pPr>
            <w:r>
              <w:t xml:space="preserve">FL-PSY-2019-88432</w:t>
            </w:r>
          </w:p>
        </w:tc>
      </w:tr>
    </w:tbl>
    <w:bookmarkStart w:id="23" w:name="purpose-of-this-quotation-estimate"/>
    <w:p>
      <w:pPr>
        <w:pStyle w:val="Heading2"/>
      </w:pPr>
      <w:r>
        <w:t xml:space="preserve">1. Purpose of This Quotation Estimate</w:t>
      </w:r>
    </w:p>
    <w:p>
      <w:pPr>
        <w:pStyle w:val="FirstParagraph"/>
      </w:pPr>
      <w:r>
        <w:t xml:space="preserve">This Quotation Estimate is issued by Miami Lakeshore Psychiatric Center to provide a comprehensive, itemized financial projection for the full spectrum of Psychiatrist services to be rendered to the above-named client within the United States Miami metropolitan area. This document serves as a formal cost estimate and does not constitute a binding contract until countersigned by both parties. All pricing reflects current 2025 fee schedules for psychiatric care in the United States Miami region and is subject to verification against the client's specific insurance coverage and benefits plan.</w:t>
      </w:r>
    </w:p>
    <w:bookmarkEnd w:id="23"/>
    <w:bookmarkStart w:id="24" w:name="scope-of-psychiatrist-services"/>
    <w:p>
      <w:pPr>
        <w:pStyle w:val="Heading2"/>
      </w:pPr>
      <w:r>
        <w:t xml:space="preserve">2. Scope of Psychiatrist Services</w:t>
      </w:r>
    </w:p>
    <w:p>
      <w:pPr>
        <w:pStyle w:val="FirstParagraph"/>
      </w:pPr>
      <w:r>
        <w:t xml:space="preserve">The following Psychiatrist services have been recommended following the initial comprehensive psychiatric evaluation conducted on June 5, 2025, at our United States Miami facility. The treating Psychiatrist, Dr. Elena Vasquez, has outlined a twelve-week treatment plan encompassing diagnostic assessment, pharmacological management, psychotherapy, and follow-up monitoring. All services will be delivered in compliance with Florida Board of Medicine regulations and the standards of care established for psychiatric practice in the United States Miami area.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Subtotal</w:t>
            </w:r>
          </w:p>
        </w:tc>
      </w:tr>
      <w:tr>
        <w:tc>
          <w:tcPr/>
          <w:p>
            <w:pPr>
              <w:pStyle w:val="Compact"/>
              <w:jc w:val="left"/>
            </w:pPr>
            <w:r>
              <w:t xml:space="preserve">3.1</w:t>
            </w:r>
          </w:p>
        </w:tc>
        <w:tc>
          <w:tcPr/>
          <w:p>
            <w:pPr>
              <w:pStyle w:val="Compact"/>
              <w:jc w:val="left"/>
            </w:pPr>
            <w:r>
              <w:t xml:space="preserve">Initial Comprehensive Psychiatric Evaluation (90-minute session including medical history, mental status examination, and diagnostic formulation)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3.2</w:t>
            </w:r>
          </w:p>
        </w:tc>
        <w:tc>
          <w:tcPr/>
          <w:p>
            <w:pPr>
              <w:pStyle w:val="Compact"/>
              <w:jc w:val="left"/>
            </w:pPr>
            <w:r>
              <w:t xml:space="preserve">Psychiatrist Follow-Up Consultation (45-minute session for medication management, symptom review, and treatment plan adjustment)</w:t>
            </w:r>
          </w:p>
        </w:tc>
        <w:tc>
          <w:tcPr/>
          <w:p>
            <w:pPr>
              <w:pStyle w:val="Compact"/>
              <w:jc w:val="left"/>
            </w:pPr>
            <w:r>
              <w:t xml:space="preserve">12</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3.3</w:t>
            </w:r>
          </w:p>
        </w:tc>
        <w:tc>
          <w:tcPr/>
          <w:p>
            <w:pPr>
              <w:pStyle w:val="Compact"/>
              <w:jc w:val="left"/>
            </w:pPr>
            <w:r>
              <w:t xml:space="preserve">Psychiatric Diagnostic Testing &amp; Neuropsychological Battery (includes standardized assessments, lab work coordination, and interpretive report)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3.4</w:t>
            </w:r>
          </w:p>
        </w:tc>
        <w:tc>
          <w:tcPr/>
          <w:p>
            <w:pPr>
              <w:pStyle w:val="Compact"/>
              <w:jc w:val="left"/>
            </w:pPr>
            <w:r>
              <w:t xml:space="preserve">Individual Psychotherapy Sessions (CBT / DBT modality, 50-minute sessions, co-managed by the treating Psychiatrist)</w:t>
            </w:r>
          </w:p>
        </w:tc>
        <w:tc>
          <w:tcPr/>
          <w:p>
            <w:pPr>
              <w:pStyle w:val="Compact"/>
              <w:jc w:val="left"/>
            </w:pPr>
            <w:r>
              <w:t xml:space="preserve">12</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3.5</w:t>
            </w:r>
          </w:p>
        </w:tc>
        <w:tc>
          <w:tcPr/>
          <w:p>
            <w:pPr>
              <w:pStyle w:val="Compact"/>
              <w:jc w:val="left"/>
            </w:pPr>
            <w:r>
              <w:t xml:space="preserve">Pharmacological Management &amp; Prescription Coordination (includes medication titration, side-effect monitoring, and pharmacy liaison in United States Miami)</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3.6</w:t>
            </w:r>
          </w:p>
        </w:tc>
        <w:tc>
          <w:tcPr/>
          <w:p>
            <w:pPr>
              <w:pStyle w:val="Compact"/>
              <w:jc w:val="left"/>
            </w:pPr>
            <w:r>
              <w:t xml:space="preserve">Urgent Psychiatrist Telehealth Consultation (as-needed virtual visit for medication questions or acute symptom escalation, up to 3 sessions)</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3.7</w:t>
            </w:r>
          </w:p>
        </w:tc>
        <w:tc>
          <w:tcPr/>
          <w:p>
            <w:pPr>
              <w:pStyle w:val="Compact"/>
              <w:jc w:val="left"/>
            </w:pPr>
            <w:r>
              <w:t xml:space="preserve">Family / Caregiver Psychoeducation Session (60-minute session to educate support network on diagnosis, treatment expectations, and crisis protocols)</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r>
      <w:tr>
        <w:tc>
          <w:tcPr/>
          <w:p>
            <w:pPr>
              <w:pStyle w:val="Compact"/>
              <w:jc w:val="left"/>
            </w:pPr>
            <w:r>
              <w:t xml:space="preserve">3.8</w:t>
            </w:r>
          </w:p>
        </w:tc>
        <w:tc>
          <w:tcPr/>
          <w:p>
            <w:pPr>
              <w:pStyle w:val="Compact"/>
              <w:jc w:val="left"/>
            </w:pPr>
            <w:r>
              <w:t xml:space="preserve">Progress Documentation &amp; Insurance Authorization Letters (administrative support for prior authorizations, letters of medical necessity, and treatment progress reports)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3.9</w:t>
            </w:r>
          </w:p>
        </w:tc>
        <w:tc>
          <w:tcPr/>
          <w:p>
            <w:pPr>
              <w:pStyle w:val="Compact"/>
              <w:jc w:val="left"/>
            </w:pPr>
            <w:r>
              <w:t xml:space="preserve">End-of-Treatment Comprehensive Review &amp; Discharge Summary (90-minute final evaluation, long-term maintenance plan, and referral coordination within United States Miami psychiatric network)</w:t>
            </w:r>
          </w:p>
        </w:tc>
        <w:tc>
          <w:tcPr/>
          <w:p>
            <w:pPr>
              <w:pStyle w:val="Compact"/>
              <w:jc w:val="left"/>
            </w:pPr>
            <w:r>
              <w:t xml:space="preserve">1</w:t>
            </w:r>
          </w:p>
        </w:tc>
        <w:tc>
          <w:tcPr/>
          <w:p>
            <w:pPr>
              <w:pStyle w:val="Compact"/>
              <w:jc w:val="left"/>
            </w:pPr>
            <w:r>
              <w:t xml:space="preserve">$395.00</w:t>
            </w:r>
          </w:p>
        </w:tc>
        <w:tc>
          <w:tcPr/>
          <w:p>
            <w:pPr>
              <w:pStyle w:val="Compact"/>
              <w:jc w:val="left"/>
            </w:pPr>
            <w:r>
              <w:t xml:space="preserve">$395.00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Services)</w:t>
            </w:r>
          </w:p>
        </w:tc>
        <w:tc>
          <w:tcPr/>
          <w:p>
            <w:pPr>
              <w:pStyle w:val="Compact"/>
              <w:jc w:val="left"/>
            </w:pPr>
            <w:r>
              <w:t xml:space="preserve">$9,250.00</w:t>
            </w:r>
          </w:p>
        </w:tc>
      </w:tr>
      <w:tr>
        <w:tc>
          <w:tcPr/>
          <w:p>
            <w:pPr>
              <w:pStyle w:val="Compact"/>
              <w:jc w:val="left"/>
            </w:pPr>
            <w:r>
              <w:t xml:space="preserve">Applicable Florida Sales Tax (0% — Medical Services Exempt)</w:t>
            </w:r>
          </w:p>
        </w:tc>
        <w:tc>
          <w:tcPr/>
          <w:p>
            <w:pPr>
              <w:pStyle w:val="Compact"/>
              <w:jc w:val="left"/>
            </w:pPr>
            <w:r>
              <w:t xml:space="preserve">$0.00</w:t>
            </w:r>
          </w:p>
        </w:tc>
      </w:tr>
      <w:tr>
        <w:tc>
          <w:tcPr/>
          <w:p>
            <w:pPr>
              <w:pStyle w:val="Compact"/>
              <w:jc w:val="left"/>
            </w:pPr>
            <w:r>
              <w:t xml:space="preserve">Estimated Insurance Co-Pay / Co-Insurance (varies by plan)</w:t>
            </w:r>
          </w:p>
        </w:tc>
        <w:tc>
          <w:tcPr/>
          <w:p>
            <w:pPr>
              <w:pStyle w:val="Compact"/>
              <w:jc w:val="left"/>
            </w:pPr>
            <w:r>
              <w:t xml:space="preserve">TBD</w:t>
            </w:r>
          </w:p>
        </w:tc>
      </w:tr>
      <w:tr>
        <w:tc>
          <w:tcPr/>
          <w:p>
            <w:pPr>
              <w:pStyle w:val="Compact"/>
              <w:jc w:val="left"/>
            </w:pPr>
            <w:r>
              <w:t xml:space="preserve">Estimated Total Patient Responsibility</w:t>
            </w:r>
          </w:p>
        </w:tc>
        <w:tc>
          <w:tcPr/>
          <w:p>
            <w:pPr>
              <w:pStyle w:val="Compact"/>
              <w:jc w:val="left"/>
            </w:pPr>
            <w:r>
              <w:t xml:space="preserve">Up to $9,250.00</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remains valid for thirty (30) calendar days from the date of issuance. After the expiration date, all Psychiatrist service fees are subject to revision based on current United States Miami market rates and any changes in the provider's fee schedule.</w:t>
      </w:r>
    </w:p>
    <w:p>
      <w:pPr>
        <w:pStyle w:val="BodyText"/>
      </w:pPr>
      <w:r>
        <w:rPr>
          <w:bCs/>
          <w:b/>
        </w:rPr>
        <w:t xml:space="preserve">4.2 Insurance Verification:</w:t>
      </w:r>
      <w:r>
        <w:t xml:space="preserve"> </w:t>
      </w:r>
      <w:r>
        <w:t xml:space="preserve">The treating Psychiatrist's office will perform a benefits verification with the client's insurance carrier within five (5) business days of receiving this Quotation Estimate. The final patient responsibility amount may differ from the estimates presented herein depending on in-network status, deductible, out-of-pocket maximum, and specific psychiatric benefit coverage.</w:t>
      </w:r>
    </w:p>
    <w:p>
      <w:pPr>
        <w:pStyle w:val="BodyText"/>
      </w:pPr>
      <w:r>
        <w:rPr>
          <w:bCs/>
          <w:b/>
        </w:rPr>
        <w:t xml:space="preserve">4.3 Cancellation Policy:</w:t>
      </w:r>
      <w:r>
        <w:t xml:space="preserve"> </w:t>
      </w:r>
      <w:r>
        <w:t xml:space="preserve">Appointments cancelled with less than twenty-four (24) hours' notice will be subject to a 50% fee of the scheduled Psychiatrist session. No-shows will be billed at 100% of the session fee. This policy applies to all in-person and telehealth appointments conducted in the United States Miami service area.</w:t>
      </w:r>
    </w:p>
    <w:p>
      <w:pPr>
        <w:pStyle w:val="BodyText"/>
      </w:pPr>
      <w:r>
        <w:rPr>
          <w:bCs/>
          <w:b/>
        </w:rPr>
        <w:t xml:space="preserve">4.4 Payment Terms:</w:t>
      </w:r>
      <w:r>
        <w:t xml:space="preserve"> </w:t>
      </w:r>
      <w:r>
        <w:t xml:space="preserve">Payment is due at the time of each service unless a pre-authorized payment plan has been established in writing. Miami Lakeshore Psychiatric Center accepts all major credit cards, HSA/FSA cards, and direct insurance billing. A 1.5% monthly late fee applies to balances outstanding beyond thirty (30) days.</w:t>
      </w:r>
    </w:p>
    <w:p>
      <w:pPr>
        <w:pStyle w:val="BodyText"/>
      </w:pPr>
      <w:r>
        <w:rPr>
          <w:bCs/>
          <w:b/>
        </w:rPr>
        <w:t xml:space="preserve">4.5 Scope Limitations:</w:t>
      </w:r>
      <w:r>
        <w:t xml:space="preserve"> </w:t>
      </w:r>
      <w:r>
        <w:t xml:space="preserve">This Quotation Estimate covers outpatient Psychiatrist services only. It does not include inpatient psychiatric hospitalization, emergency psychiatric services, laboratory testing performed at external facilities, or prescription medication costs, which are billed separately by the respective providers and pharmacies in the United States Miami area.</w:t>
      </w:r>
    </w:p>
    <w:p>
      <w:pPr>
        <w:pStyle w:val="BodyText"/>
      </w:pPr>
      <w:r>
        <w:rPr>
          <w:bCs/>
          <w:b/>
        </w:rPr>
        <w:t xml:space="preserve">4.6 Confidentiality:</w:t>
      </w:r>
      <w:r>
        <w:t xml:space="preserve"> </w:t>
      </w:r>
      <w:r>
        <w:t xml:space="preserve">All information contained in this Quotation Estimate and all subsequent psychiatric records are protected under the Health Insurance Portability and Accountability Act (HIPAA) and Florida Statute Chapter 395. No disclosure of treatment details will be made without written client consent, except as required by law.</w:t>
      </w:r>
    </w:p>
    <w:p>
      <w:pPr>
        <w:pStyle w:val="BodyText"/>
      </w:pPr>
      <w:r>
        <w:rPr>
          <w:bCs/>
          <w:b/>
        </w:rPr>
        <w:t xml:space="preserve">4.7 Governing Law:</w:t>
      </w:r>
      <w:r>
        <w:t xml:space="preserve"> </w:t>
      </w:r>
      <w:r>
        <w:t xml:space="preserve">This Quotation Estimate and any resulting service agreement shall be governed by the laws of the State of Florida, United States. Any disputes shall be resolved through mediation in Miami-Dade County, Florida, prior to litigation.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Psychiatrist services in the United States Miami area, confirms understanding of the estimated costs and terms outlined above, and authorizes Miami Lakeshore Psychiatric Center to proceed with the recommended treatment plan subject to insurance verification and scheduling availability.</w:t>
      </w:r>
    </w:p>
    <w:p>
      <w:pPr>
        <w:pStyle w:val="BodyText"/>
      </w:pPr>
      <w:r>
        <w:rPr>
          <w:bCs/>
          <w:b/>
        </w:rPr>
        <w:t xml:space="preserve">Client Signature</w:t>
      </w:r>
      <w:r>
        <w:br/>
      </w:r>
      <w:r>
        <w:t xml:space="preserve">Name: ______________________</w:t>
      </w:r>
      <w:r>
        <w:br/>
      </w:r>
      <w:r>
        <w:t xml:space="preserve">Date: ______________________</w:t>
      </w:r>
    </w:p>
    <w:p>
      <w:pPr>
        <w:pStyle w:val="BodyText"/>
      </w:pPr>
      <w:r>
        <w:rPr>
          <w:bCs/>
          <w:b/>
        </w:rPr>
        <w:t xml:space="preserve">Psychiatrist / Authorized Representative</w:t>
      </w:r>
      <w:r>
        <w:br/>
      </w:r>
      <w:r>
        <w:t xml:space="preserve">Dr. Elena Vasquez, MD</w:t>
      </w:r>
      <w:r>
        <w:br/>
      </w:r>
      <w:r>
        <w:t xml:space="preserve">Miami Lakeshore Psychiatric Center</w:t>
      </w:r>
      <w:r>
        <w:br/>
      </w:r>
      <w:r>
        <w:t xml:space="preserve">Date: ______________________</w:t>
      </w:r>
    </w:p>
    <w:p>
      <w:pPr>
        <w:pStyle w:val="BodyText"/>
      </w:pPr>
      <w:r>
        <w:t xml:space="preserve">Miami Lakeshore Psychiatric Center • 1200 Biscayne Boulevard, Suite 450, Miami, FL 33132, United States</w:t>
      </w:r>
      <w:r>
        <w:br/>
      </w:r>
      <w:r>
        <w:t xml:space="preserve">This Quotation Estimate is a financial projection document and does not guarantee insurance reimbursement. All Psychiatrist services are provided in accordance with the Florida Medical Practice Act.</w:t>
      </w:r>
      <w:r>
        <w:br/>
      </w:r>
      <w:r>
        <w:t xml:space="preserve">Document Reference: QTE-2025-MIA-04872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United States Miami</dc:title>
  <dc:creator/>
  <dc:language>en</dc:language>
  <cp:keywords/>
  <dcterms:created xsi:type="dcterms:W3CDTF">2026-10-10T03:52:46Z</dcterms:created>
  <dcterms:modified xsi:type="dcterms:W3CDTF">2026-10-10T03:52:46Z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