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nhattan-behavioral-health-associates"/>
    <w:p>
      <w:pPr>
        <w:pStyle w:val="Heading1"/>
      </w:pPr>
      <w:r>
        <w:t xml:space="preserve">Manhattan Behavioral Health Associates</w:t>
      </w:r>
    </w:p>
    <w:p>
      <w:pPr>
        <w:pStyle w:val="FirstParagraph"/>
      </w:pPr>
      <w:r>
        <w:t xml:space="preserve">1250 Broadway, Suite 4200, New York, NY 10001, United States</w:t>
      </w:r>
    </w:p>
    <w:p>
      <w:pPr>
        <w:pStyle w:val="BodyText"/>
      </w:pPr>
      <w:r>
        <w:t xml:space="preserve">Phone: (212) 555-0187  |  Email: estimates@manhattanbh.com  |  NPI: 1740289365</w:t>
      </w:r>
    </w:p>
    <w:p>
      <w:pPr>
        <w:pStyle w:val="BodyText"/>
      </w:pPr>
      <w:r>
        <w:t xml:space="preserve">Licensed by the New York State Office of Professional Medical Conduct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QTE-2025-0714-NYC</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 (30 days)</w:t>
      </w:r>
    </w:p>
    <w:p>
      <w:pPr>
        <w:pStyle w:val="BodyText"/>
      </w:pPr>
      <w:r>
        <w:rPr>
          <w:bCs/>
          <w:b/>
        </w:rPr>
        <w:t xml:space="preserve">Service Location:</w:t>
      </w:r>
      <w:r>
        <w:t xml:space="preserve"> </w:t>
      </w:r>
      <w:r>
        <w:t xml:space="preserve">United States New York City</w:t>
      </w:r>
    </w:p>
    <w:p>
      <w:pPr>
        <w:pStyle w:val="BodyText"/>
      </w:pPr>
      <w:r>
        <w:rPr>
          <w:bCs/>
          <w:b/>
        </w:rPr>
        <w:t xml:space="preserve">Prepared By:</w:t>
      </w:r>
      <w:r>
        <w:t xml:space="preserve"> </w:t>
      </w:r>
      <w:r>
        <w:t xml:space="preserve">Dr. Eleanor Whitfield, MD, Board-Certified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New York, NY</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Provider:</w:t>
      </w:r>
      <w:r>
        <w:t xml:space="preserve"> </w:t>
      </w:r>
      <w:r>
        <w:t xml:space="preserve">[Insurance Company Name]</w:t>
      </w:r>
    </w:p>
    <w:p>
      <w:pPr>
        <w:pStyle w:val="BodyText"/>
      </w:pPr>
      <w:r>
        <w:rPr>
          <w:bCs/>
          <w:b/>
        </w:rPr>
        <w:t xml:space="preserve">Policy / Member ID:</w:t>
      </w:r>
      <w:r>
        <w:t xml:space="preserve"> </w:t>
      </w:r>
      <w:r>
        <w:t xml:space="preserve">[Policy Number]</w:t>
      </w:r>
    </w:p>
    <w:bookmarkEnd w:id="22"/>
    <w:p>
      <w:pPr>
        <w:pStyle w:val="BodyText"/>
      </w:pPr>
      <w:r>
        <w:t xml:space="preserve">This</w:t>
      </w:r>
      <w:r>
        <w:t xml:space="preserve"> </w:t>
      </w:r>
      <w:r>
        <w:t xml:space="preserve">Quotation Estimate</w:t>
      </w:r>
      <w:r>
        <w:t xml:space="preserve"> </w:t>
      </w:r>
      <w:r>
        <w:t xml:space="preserve">is issued by Manhattan Behavioral Health Associates to provide a comprehensive and transparent breakdown of anticipated costs for professional</w:t>
      </w:r>
      <w:r>
        <w:t xml:space="preserve"> </w:t>
      </w:r>
      <w:r>
        <w:t xml:space="preserve">Psychiatrist</w:t>
      </w:r>
      <w:r>
        <w:t xml:space="preserve"> </w:t>
      </w:r>
      <w:r>
        <w:t xml:space="preserve">services to be rendered within the</w:t>
      </w:r>
      <w:r>
        <w:t xml:space="preserve"> </w:t>
      </w:r>
      <w:r>
        <w:t xml:space="preserve">United States New York City</w:t>
      </w:r>
      <w:r>
        <w:t xml:space="preserve"> </w:t>
      </w:r>
      <w:r>
        <w:t xml:space="preserve">metropolitan area. This document serves as a formal estimate of fees and is not a binding contract. All pricing reflects current 2025 New York State medical billing standards and applicable New York City healthcare regulations. The</w:t>
      </w:r>
      <w:r>
        <w:t xml:space="preserve"> </w:t>
      </w:r>
      <w:r>
        <w:t xml:space="preserve">Psychiatrist</w:t>
      </w:r>
      <w:r>
        <w:t xml:space="preserve"> </w:t>
      </w:r>
      <w:r>
        <w:t xml:space="preserve">services outlined below are subject to the client's insurance coverage, copay obligations, and any applicable out-of-network provisions as determined by the client's health plan administrator.</w:t>
      </w:r>
    </w:p>
    <w:bookmarkStart w:id="23" w:name="itemized-services-and-estimated-costs"/>
    <w:p>
      <w:pPr>
        <w:pStyle w:val="Heading2"/>
      </w:pPr>
      <w:r>
        <w:t xml:space="preserve">Itemized Services and Estimated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Psychiatric Evaluation (90-minute session) – Conducted by a board-certified Psychiatrist at our United States New York City office. Includes full medical history review, mental status examination, diagnostic assessment, and formulation of a treatment plan.</w:t>
            </w:r>
          </w:p>
        </w:tc>
        <w:tc>
          <w:tcPr/>
          <w:p>
            <w:pPr>
              <w:pStyle w:val="Compact"/>
              <w:jc w:val="left"/>
            </w:pPr>
            <w:r>
              <w:t xml:space="preserve">90791</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Follow-up Psychiatric Consultation (45-minute session) – Ongoing management of treatment plan, medication review, and therapeutic progress assessment by the assigned Psychiatrist.</w:t>
            </w:r>
          </w:p>
        </w:tc>
        <w:tc>
          <w:tcPr/>
          <w:p>
            <w:pPr>
              <w:pStyle w:val="Compact"/>
              <w:jc w:val="left"/>
            </w:pPr>
            <w:r>
              <w:t xml:space="preserve">99214</w:t>
            </w:r>
          </w:p>
        </w:tc>
        <w:tc>
          <w:tcPr/>
          <w:p>
            <w:pPr>
              <w:pStyle w:val="Compact"/>
              <w:jc w:val="left"/>
            </w:pPr>
            <w:r>
              <w:t xml:space="preserve">6</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3</w:t>
            </w:r>
          </w:p>
        </w:tc>
        <w:tc>
          <w:tcPr/>
          <w:p>
            <w:pPr>
              <w:pStyle w:val="Compact"/>
              <w:jc w:val="left"/>
            </w:pPr>
            <w:r>
              <w:t xml:space="preserve">Psychiatric Medication Management and Prescription Renewal (30-minute session) – Includes medication reconciliation, side-effect monitoring, dosage adjustments, and coordination with primary care physician.</w:t>
            </w:r>
          </w:p>
        </w:tc>
        <w:tc>
          <w:tcPr/>
          <w:p>
            <w:pPr>
              <w:pStyle w:val="Compact"/>
              <w:jc w:val="left"/>
            </w:pPr>
            <w:r>
              <w:t xml:space="preserve">99213</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t xml:space="preserve">Psychiatric Diagnostic Testing and Neuropsychological Assessment – Administered and interpreted by the Psychiatrist to support differential diagnosis for mood, anxiety, or psychotic disorders.</w:t>
            </w:r>
          </w:p>
        </w:tc>
        <w:tc>
          <w:tcPr/>
          <w:p>
            <w:pPr>
              <w:pStyle w:val="Compact"/>
              <w:jc w:val="left"/>
            </w:pPr>
            <w:r>
              <w:t xml:space="preserve">96136</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Telepsychiatry Video Consultation (45-minute session) – Remote psychiatric evaluation conducted via HIPAA-compliant video platform, available to clients residing anywhere in the United States New York City area.</w:t>
            </w:r>
          </w:p>
        </w:tc>
        <w:tc>
          <w:tcPr/>
          <w:p>
            <w:pPr>
              <w:pStyle w:val="Compact"/>
              <w:jc w:val="left"/>
            </w:pPr>
            <w:r>
              <w:t xml:space="preserve">99441</w:t>
            </w:r>
          </w:p>
        </w:tc>
        <w:tc>
          <w:tcPr/>
          <w:p>
            <w:pPr>
              <w:pStyle w:val="Compact"/>
              <w:jc w:val="left"/>
            </w:pPr>
            <w:r>
              <w:t xml:space="preserve">4</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Psychiatric Crisis Intervention and Same-Day Appointment – Urgent Psychiatrist consultation for acute psychiatric episodes, available Monday through Saturday in our United States New York City facility.</w:t>
            </w:r>
          </w:p>
        </w:tc>
        <w:tc>
          <w:tcPr/>
          <w:p>
            <w:pPr>
              <w:pStyle w:val="Compact"/>
              <w:jc w:val="left"/>
            </w:pPr>
            <w:r>
              <w:t xml:space="preserve">99215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Psychiatric Consultation Note and Treatment Summary Report – Written documentation of the Psychiatrist's clinical findings, diagnostic impressions, and recommended course of treatment, suitable for insurance or legal purposes.</w:t>
            </w:r>
          </w:p>
        </w:tc>
        <w:tc>
          <w:tcPr/>
          <w:p>
            <w:pPr>
              <w:pStyle w:val="Compact"/>
              <w:jc w:val="left"/>
            </w:pPr>
            <w:r>
              <w:t xml:space="preserve">99241</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Coordination of Care with Therapist, Social Worker, or Primary Care Provider – The Psychiatrist will conduct interprofessional communication to ensure continuity of care within the United States New York City healthcare network.</w:t>
            </w:r>
          </w:p>
        </w:tc>
        <w:tc>
          <w:tcPr/>
          <w:p>
            <w:pPr>
              <w:pStyle w:val="Compact"/>
              <w:jc w:val="left"/>
            </w:pPr>
            <w:r>
              <w:t xml:space="preserve">99490</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gridSpan w:val="5"/>
          </w:tcPr>
          <w:p>
            <w:pPr>
              <w:pStyle w:val="Compact"/>
              <w:jc w:val="right"/>
            </w:pPr>
            <w:r>
              <w:t xml:space="preserve">Estimated Grand Total (Before Insurance):</w:t>
            </w:r>
          </w:p>
        </w:tc>
        <w:tc>
          <w:tcPr/>
          <w:p>
            <w:pPr>
              <w:pStyle w:val="Compact"/>
              <w:jc w:val="left"/>
            </w:pPr>
            <w:r>
              <w:t xml:space="preserve">$6,580.00</w:t>
            </w:r>
          </w:p>
        </w:tc>
      </w:tr>
      <w:tr>
        <w:tc>
          <w:tcPr>
            <w:gridSpan w:val="5"/>
          </w:tcPr>
          <w:p>
            <w:pPr>
              <w:pStyle w:val="Compact"/>
              <w:jc w:val="right"/>
            </w:pPr>
            <w:r>
              <w:t xml:space="preserve">Estimated Insurance Coverage (70% typical):</w:t>
            </w:r>
          </w:p>
        </w:tc>
        <w:tc>
          <w:tcPr/>
          <w:p>
            <w:pPr>
              <w:pStyle w:val="Compact"/>
              <w:jc w:val="left"/>
            </w:pPr>
            <w:r>
              <w:t xml:space="preserve">-$4,606.00</w:t>
            </w:r>
          </w:p>
        </w:tc>
      </w:tr>
      <w:tr>
        <w:tc>
          <w:tcPr>
            <w:gridSpan w:val="5"/>
          </w:tcPr>
          <w:p>
            <w:pPr>
              <w:pStyle w:val="Compact"/>
              <w:jc w:val="right"/>
            </w:pPr>
            <w:r>
              <w:t xml:space="preserve">Estimated Client Responsibility (30%):</w:t>
            </w:r>
          </w:p>
        </w:tc>
        <w:tc>
          <w:tcPr/>
          <w:p>
            <w:pPr>
              <w:pStyle w:val="Compact"/>
              <w:jc w:val="left"/>
            </w:pPr>
            <w:r>
              <w:t xml:space="preserve">$1,974.00</w:t>
            </w:r>
          </w:p>
        </w:tc>
      </w:tr>
    </w:tbl>
    <w:bookmarkEnd w:id="23"/>
    <w:bookmarkStart w:id="24" w:name="scope-of-psychiatrist-services"/>
    <w:p>
      <w:pPr>
        <w:pStyle w:val="Heading2"/>
      </w:pPr>
      <w:r>
        <w:t xml:space="preserve">Scope of Psychiatrist Services</w:t>
      </w:r>
    </w:p>
    <w:p>
      <w:pPr>
        <w:pStyle w:val="FirstParagraph"/>
      </w:pPr>
      <w:r>
        <w:t xml:space="preserve">The</w:t>
      </w:r>
      <w:r>
        <w:t xml:space="preserve"> </w:t>
      </w:r>
      <w:r>
        <w:t xml:space="preserve">Psychiatrist</w:t>
      </w:r>
      <w:r>
        <w:t xml:space="preserve"> </w:t>
      </w:r>
      <w:r>
        <w:t xml:space="preserve">services described in this</w:t>
      </w:r>
      <w:r>
        <w:t xml:space="preserve"> </w:t>
      </w:r>
      <w:r>
        <w:t xml:space="preserve">Quotation Estimate</w:t>
      </w:r>
      <w:r>
        <w:t xml:space="preserve"> </w:t>
      </w:r>
      <w:r>
        <w:t xml:space="preserve">encompass the full spectrum of outpatient psychiatric care as practiced in the</w:t>
      </w:r>
      <w:r>
        <w:t xml:space="preserve"> </w:t>
      </w:r>
      <w:r>
        <w:t xml:space="preserve">United States New York City</w:t>
      </w:r>
      <w:r>
        <w:t xml:space="preserve"> </w:t>
      </w:r>
      <w:r>
        <w:t xml:space="preserve">region. This includes but is not limited to: initial diagnostic evaluation, ongoing pharmacological management, psychotherapy-informed psychiatric care, crisis intervention, and multidisciplinary coordination. All services are delivered in compliance with New York State Mental Hygiene Law, the New York City Health Code, and federal regulations including HIPAA and the Americans with Disabilities Act. The treating Psychiatrist holds active licensure from the New York State Education Department and maintains board certification through the American Board of Psychiatry and Neurology.</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issuance. After the expiration date, all fees are subject to revision based on current New York City medical fee schedules and the Psychiatrist's updated rate structure.</w:t>
      </w:r>
    </w:p>
    <w:p>
      <w:pPr>
        <w:numPr>
          <w:ilvl w:val="0"/>
          <w:numId w:val="1001"/>
        </w:numPr>
        <w:pStyle w:val="Compact"/>
      </w:pPr>
      <w:r>
        <w:rPr>
          <w:bCs/>
          <w:b/>
        </w:rPr>
        <w:t xml:space="preserve">2.</w:t>
      </w:r>
      <w:r>
        <w:t xml:space="preserve"> </w:t>
      </w:r>
      <w:r>
        <w:t xml:space="preserve">All estimated costs are subject to verification by the client's insurance carrier. The final client responsibility may vary depending on the specific plan benefits, deductible status, copay amounts, and network participation of the Psychiatrist's practice in the United States New York City area.</w:t>
      </w:r>
    </w:p>
    <w:p>
      <w:pPr>
        <w:numPr>
          <w:ilvl w:val="0"/>
          <w:numId w:val="1001"/>
        </w:numPr>
        <w:pStyle w:val="Compact"/>
      </w:pPr>
      <w:r>
        <w:rPr>
          <w:bCs/>
          <w:b/>
        </w:rPr>
        <w:t xml:space="preserve">3.</w:t>
      </w:r>
      <w:r>
        <w:t xml:space="preserve"> </w:t>
      </w:r>
      <w:r>
        <w:t xml:space="preserve">Cancellation policy: Appointments must be cancelled at least twenty-four (24) hours in advance. Late cancellations or no-shows will be billed at 50% of the scheduled Psychiatrist session fee.</w:t>
      </w:r>
    </w:p>
    <w:p>
      <w:pPr>
        <w:numPr>
          <w:ilvl w:val="0"/>
          <w:numId w:val="1001"/>
        </w:numPr>
        <w:pStyle w:val="Compact"/>
      </w:pPr>
      <w:r>
        <w:rPr>
          <w:bCs/>
          <w:b/>
        </w:rPr>
        <w:t xml:space="preserve">4.</w:t>
      </w:r>
      <w:r>
        <w:t xml:space="preserve"> </w:t>
      </w:r>
      <w:r>
        <w:t xml:space="preserve">Payment is due at the time of service unless a pre-authorization or payment plan has been arranged in writing. Accepted payment methods include all major credit cards, HSA/FSA cards, and personal checks.</w:t>
      </w:r>
    </w:p>
    <w:p>
      <w:pPr>
        <w:numPr>
          <w:ilvl w:val="0"/>
          <w:numId w:val="1001"/>
        </w:numPr>
        <w:pStyle w:val="Compact"/>
      </w:pPr>
      <w:r>
        <w:rPr>
          <w:bCs/>
          <w:b/>
        </w:rPr>
        <w:t xml:space="preserve">5.</w:t>
      </w:r>
      <w:r>
        <w:t xml:space="preserve"> </w:t>
      </w:r>
      <w:r>
        <w:t xml:space="preserve">This</w:t>
      </w:r>
      <w:r>
        <w:t xml:space="preserve"> </w:t>
      </w:r>
      <w:r>
        <w:t xml:space="preserve">Quotation Estimate</w:t>
      </w:r>
      <w:r>
        <w:t xml:space="preserve"> </w:t>
      </w:r>
      <w:r>
        <w:t xml:space="preserve">does not constitute a guarantee of specific clinical outcomes. The Psychiatrist reserves the right to modify the treatment plan based on clinical judgment and the client's evolving needs.</w:t>
      </w:r>
    </w:p>
    <w:p>
      <w:pPr>
        <w:numPr>
          <w:ilvl w:val="0"/>
          <w:numId w:val="1001"/>
        </w:numPr>
        <w:pStyle w:val="Compact"/>
      </w:pPr>
      <w:r>
        <w:rPr>
          <w:bCs/>
          <w:b/>
        </w:rPr>
        <w:t xml:space="preserve">6.</w:t>
      </w:r>
      <w:r>
        <w:t xml:space="preserve"> </w:t>
      </w:r>
      <w:r>
        <w:t xml:space="preserve">All services are subject to the Psychiatrist's availability and the operational hours of the United States New York City facility. Emergency psychiatric services may be directed to the nearest New York City emergency department if the Psychiatrist is unavailable.</w:t>
      </w:r>
    </w:p>
    <w:p>
      <w:pPr>
        <w:numPr>
          <w:ilvl w:val="0"/>
          <w:numId w:val="1001"/>
        </w:numPr>
        <w:pStyle w:val="Compact"/>
      </w:pPr>
      <w:r>
        <w:rPr>
          <w:bCs/>
          <w:b/>
        </w:rPr>
        <w:t xml:space="preserve">7.</w:t>
      </w:r>
      <w:r>
        <w:t xml:space="preserve"> </w:t>
      </w:r>
      <w:r>
        <w:t xml:space="preserve">Client health information is protected under HIPAA and New York State Public Health Law Article 27-F. No information will be disclosed without written client consent except as required by law.</w:t>
      </w:r>
    </w:p>
    <w:p>
      <w:pPr>
        <w:numPr>
          <w:ilvl w:val="0"/>
          <w:numId w:val="1001"/>
        </w:numPr>
        <w:pStyle w:val="Compact"/>
      </w:pPr>
      <w:r>
        <w:rPr>
          <w:bCs/>
          <w:b/>
        </w:rPr>
        <w:t xml:space="preserve">8.</w:t>
      </w:r>
      <w:r>
        <w:t xml:space="preserve"> </w:t>
      </w:r>
      <w:r>
        <w:t xml:space="preserve">This estimate is for informational and planning purposes only and does not create a contractual obligation for either party until a signed treatment agreement is executed.</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 the</w:t>
      </w:r>
      <w:r>
        <w:t xml:space="preserve"> </w:t>
      </w:r>
      <w:r>
        <w:t xml:space="preserve">United States New York City</w:t>
      </w:r>
      <w:r>
        <w:t xml:space="preserve"> </w:t>
      </w:r>
      <w:r>
        <w:t xml:space="preserve">area and agrees to the terms and conditions outlined above. This signature does not obligate the client to proceed with treatment but confirms that the estimated costs have been reviewed and understood.</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Psychiatrist / Authorized Representative</w:t>
      </w:r>
      <w:r>
        <w:br/>
      </w:r>
      <w:r>
        <w:t xml:space="preserve">Dr. Eleanor Whitfield, MD</w:t>
      </w:r>
      <w:r>
        <w:br/>
      </w:r>
      <w:r>
        <w:t xml:space="preserve">Manhattan Behavioral Health Associates</w:t>
      </w:r>
      <w:r>
        <w:br/>
      </w:r>
      <w:r>
        <w:t xml:space="preserve">Date: ______________________________</w:t>
      </w:r>
    </w:p>
    <w:p>
      <w:pPr>
        <w:pStyle w:val="BodyText"/>
      </w:pPr>
      <w:r>
        <w:t xml:space="preserve">Manhattan Behavioral Health Associates — 1250 Broadway, Suite 4200, New York, NY 10001, United States</w:t>
      </w:r>
    </w:p>
    <w:p>
      <w:pPr>
        <w:pStyle w:val="BodyText"/>
      </w:pPr>
      <w:r>
        <w:t xml:space="preserve">Quotation Estimate No. QTE-2025-0714-NYC — Page 1 of 1</w:t>
      </w:r>
    </w:p>
    <w:p>
      <w:pPr>
        <w:pStyle w:val="BodyText"/>
      </w:pPr>
      <w:r>
        <w:t xml:space="preserve">This document is generated for the client's records and does not constitute a medical record.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States New York City</dc:title>
  <dc:creator/>
  <dc:language>en</dc:language>
  <cp:keywords/>
  <dcterms:created xsi:type="dcterms:W3CDTF">2026-10-10T05:54:36Z</dcterms:created>
  <dcterms:modified xsi:type="dcterms:W3CDTF">2026-10-10T05:54:36Z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