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Psychiatrist Services — United States San Francisco</w:t>
      </w:r>
    </w:p>
    <w:p>
      <w:pPr>
        <w:pStyle w:val="BodyText"/>
      </w:pPr>
      <w:r>
        <w:t xml:space="preserve">Bay Area Behavioral Health Associates, Inc.</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QTE-SF-2025-04872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Margaret Chen, MD, Board-Certified Psychiatrist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[Street Address], San Francisco, CA 94102</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Bay Area Behavioral Health Associates, Inc., a licensed psychiatric practice located in the United States San Francisco metropolitan area, to provide a comprehensive and transparent breakdown of professional</w:t>
      </w:r>
      <w:r>
        <w:t xml:space="preserve"> </w:t>
      </w:r>
      <w:r>
        <w:t xml:space="preserve">Psychiatrist</w:t>
      </w:r>
      <w:r>
        <w:t xml:space="preserve"> </w:t>
      </w:r>
      <w:r>
        <w:t xml:space="preserve">services. This document serves as a formal cost projection for the client's review and approval prior to the commencement of any treatment plan. All pricing reflected in this</w:t>
      </w:r>
      <w:r>
        <w:t xml:space="preserve"> </w:t>
      </w:r>
      <w:r>
        <w:t xml:space="preserve">Quotation Estimate</w:t>
      </w:r>
      <w:r>
        <w:t xml:space="preserve"> </w:t>
      </w:r>
      <w:r>
        <w:t xml:space="preserve">is based on current fee schedules as of the date of issue and is subject to the terms and conditions outlined herein. The services described are to be delivered in compliance with all applicable California state regulations and federal healthcare standards governing psychiatric care in the United States San Francisco region.</w:t>
      </w:r>
    </w:p>
    <w:p>
      <w:pPr>
        <w:pStyle w:val="BodyText"/>
      </w:pPr>
      <w:r>
        <w:t xml:space="preserve">2. Scope of Psychiatrist Services</w:t>
      </w:r>
    </w:p>
    <w:p>
      <w:pPr>
        <w:pStyle w:val="BodyText"/>
      </w:pPr>
      <w:r>
        <w:t xml:space="preserve">The following</w:t>
      </w:r>
      <w:r>
        <w:t xml:space="preserve"> </w:t>
      </w:r>
      <w:r>
        <w:t xml:space="preserve">Psychiatrist</w:t>
      </w:r>
      <w:r>
        <w:t xml:space="preserve"> </w:t>
      </w:r>
      <w:r>
        <w:t xml:space="preserve">services have been recommended following the initial clinical assessment conducted at our office located at 1200 Market Street, Suite 450, San Francisco, CA 94102. Each service is designed to address the client's specific mental health needs in a safe, confidential, and evidence-based manner. Our</w:t>
      </w:r>
      <w:r>
        <w:t xml:space="preserve"> </w:t>
      </w:r>
      <w:r>
        <w:t xml:space="preserve">Psychiatrist</w:t>
      </w:r>
      <w:r>
        <w:t xml:space="preserve"> </w:t>
      </w:r>
      <w:r>
        <w:t xml:space="preserve">team in the United States San Francisco area is fully credentialed, board-certified, and experienced in treating a wide range of psychiatric conditions including but not limited to major depressive disorder, generalized anxiety disorder, bipolar disorder, post-traumatic stress disorder, and obsessive-compulsive disorder.</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(USD)</w:t>
            </w:r>
          </w:p>
        </w:tc>
        <w:tc>
          <w:tcPr/>
          <w:p>
            <w:pPr>
              <w:pStyle w:val="Compact"/>
              <w:jc w:val="left"/>
            </w:pPr>
            <w:r>
              <w:t xml:space="preserve">Estimated Total (USD)</w:t>
            </w:r>
          </w:p>
        </w:tc>
      </w:tr>
      <w:tr>
        <w:tc>
          <w:tcPr/>
          <w:p>
            <w:pPr>
              <w:pStyle w:val="Compact"/>
              <w:jc w:val="left"/>
            </w:pPr>
            <w:r>
              <w:t xml:space="preserve">1</w:t>
            </w:r>
          </w:p>
        </w:tc>
        <w:tc>
          <w:tcPr/>
          <w:p>
            <w:pPr>
              <w:pStyle w:val="Compact"/>
              <w:jc w:val="left"/>
            </w:pPr>
            <w:r>
              <w:t xml:space="preserve">Initial Comprehensive Psychiatric Evaluation &amp; Diagnostic Assessment</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Follow-up Psychiatrist Consultation (Ongoing Management)</w:t>
            </w:r>
          </w:p>
        </w:tc>
        <w:tc>
          <w:tcPr/>
          <w:p>
            <w:pPr>
              <w:pStyle w:val="Compact"/>
              <w:jc w:val="left"/>
            </w:pPr>
            <w:r>
              <w:t xml:space="preserve">Bi-weekly (12 sessions)</w:t>
            </w:r>
          </w:p>
        </w:tc>
        <w:tc>
          <w:tcPr/>
          <w:p>
            <w:pPr>
              <w:pStyle w:val="Compact"/>
              <w:jc w:val="left"/>
            </w:pPr>
            <w:r>
              <w:t xml:space="preserve">45 minutes each</w:t>
            </w:r>
          </w:p>
        </w:tc>
        <w:tc>
          <w:tcPr/>
          <w:p>
            <w:pPr>
              <w:pStyle w:val="Compact"/>
              <w:jc w:val="left"/>
            </w:pPr>
            <w:r>
              <w:t xml:space="preserve">$225.00</w:t>
            </w:r>
          </w:p>
        </w:tc>
        <w:tc>
          <w:tcPr/>
          <w:p>
            <w:pPr>
              <w:pStyle w:val="Compact"/>
              <w:jc w:val="left"/>
            </w:pPr>
            <w:r>
              <w:t xml:space="preserve">$2,700.00</w:t>
            </w:r>
          </w:p>
        </w:tc>
      </w:tr>
      <w:tr>
        <w:tc>
          <w:tcPr/>
          <w:p>
            <w:pPr>
              <w:pStyle w:val="Compact"/>
              <w:jc w:val="left"/>
            </w:pPr>
            <w:r>
              <w:t xml:space="preserve">3</w:t>
            </w:r>
          </w:p>
        </w:tc>
        <w:tc>
          <w:tcPr/>
          <w:p>
            <w:pPr>
              <w:pStyle w:val="Compact"/>
              <w:jc w:val="left"/>
            </w:pPr>
            <w:r>
              <w:t xml:space="preserve">Psychiatric Medication Management &amp; Prescription Renewal</w:t>
            </w:r>
          </w:p>
        </w:tc>
        <w:tc>
          <w:tcPr/>
          <w:p>
            <w:pPr>
              <w:pStyle w:val="Compact"/>
              <w:jc w:val="left"/>
            </w:pPr>
            <w:r>
              <w:t xml:space="preserve">Monthly (3 sessions)</w:t>
            </w:r>
          </w:p>
        </w:tc>
        <w:tc>
          <w:tcPr/>
          <w:p>
            <w:pPr>
              <w:pStyle w:val="Compact"/>
              <w:jc w:val="left"/>
            </w:pPr>
            <w:r>
              <w:t xml:space="preserve">30 minutes each</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Psychological Testing &amp; Neuropsychological Assessment</w:t>
            </w:r>
          </w:p>
        </w:tc>
        <w:tc>
          <w:tcPr/>
          <w:p>
            <w:pPr>
              <w:pStyle w:val="Compact"/>
              <w:jc w:val="left"/>
            </w:pPr>
            <w:r>
              <w:t xml:space="preserve">One-time</w:t>
            </w:r>
          </w:p>
        </w:tc>
        <w:tc>
          <w:tcPr/>
          <w:p>
            <w:pPr>
              <w:pStyle w:val="Compact"/>
              <w:jc w:val="left"/>
            </w:pPr>
            <w:r>
              <w:t xml:space="preserve">120 minutes</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5</w:t>
            </w:r>
          </w:p>
        </w:tc>
        <w:tc>
          <w:tcPr/>
          <w:p>
            <w:pPr>
              <w:pStyle w:val="Compact"/>
              <w:jc w:val="left"/>
            </w:pPr>
            <w:r>
              <w:t xml:space="preserve">Crisis Intervention &amp; Emergency Psychiatrist Consultation (if required)</w:t>
            </w:r>
          </w:p>
        </w:tc>
        <w:tc>
          <w:tcPr/>
          <w:p>
            <w:pPr>
              <w:pStyle w:val="Compact"/>
              <w:jc w:val="left"/>
            </w:pPr>
            <w:r>
              <w:t xml:space="preserve">As needed (est. 2 visits)</w:t>
            </w:r>
          </w:p>
        </w:tc>
        <w:tc>
          <w:tcPr/>
          <w:p>
            <w:pPr>
              <w:pStyle w:val="Compact"/>
              <w:jc w:val="left"/>
            </w:pPr>
            <w:r>
              <w:t xml:space="preserve">60 minutes each</w:t>
            </w:r>
          </w:p>
        </w:tc>
        <w:tc>
          <w:tcPr/>
          <w:p>
            <w:pPr>
              <w:pStyle w:val="Compact"/>
              <w:jc w:val="left"/>
            </w:pPr>
            <w:r>
              <w:t xml:space="preserve">$275.00</w:t>
            </w:r>
          </w:p>
        </w:tc>
        <w:tc>
          <w:tcPr/>
          <w:p>
            <w:pPr>
              <w:pStyle w:val="Compact"/>
              <w:jc w:val="left"/>
            </w:pPr>
            <w:r>
              <w:t xml:space="preserve">$550.00</w:t>
            </w:r>
          </w:p>
        </w:tc>
      </w:tr>
      <w:tr>
        <w:tc>
          <w:tcPr/>
          <w:p>
            <w:pPr>
              <w:pStyle w:val="Compact"/>
              <w:jc w:val="left"/>
            </w:pPr>
            <w:r>
              <w:t xml:space="preserve">6</w:t>
            </w:r>
          </w:p>
        </w:tc>
        <w:tc>
          <w:tcPr/>
          <w:p>
            <w:pPr>
              <w:pStyle w:val="Compact"/>
              <w:jc w:val="left"/>
            </w:pPr>
            <w:r>
              <w:t xml:space="preserve">Telehealth Psychiatrist Video Consultation (Remote Follow-up)</w:t>
            </w:r>
          </w:p>
        </w:tc>
        <w:tc>
          <w:tcPr/>
          <w:p>
            <w:pPr>
              <w:pStyle w:val="Compact"/>
              <w:jc w:val="left"/>
            </w:pPr>
            <w:r>
              <w:t xml:space="preserve">Monthly (3 sessions)</w:t>
            </w:r>
          </w:p>
        </w:tc>
        <w:tc>
          <w:tcPr/>
          <w:p>
            <w:pPr>
              <w:pStyle w:val="Compact"/>
              <w:jc w:val="left"/>
            </w:pPr>
            <w:r>
              <w:t xml:space="preserve">30 minutes each</w:t>
            </w:r>
          </w:p>
        </w:tc>
        <w:tc>
          <w:tcPr/>
          <w:p>
            <w:pPr>
              <w:pStyle w:val="Compact"/>
              <w:jc w:val="left"/>
            </w:pPr>
            <w:r>
              <w:t xml:space="preserve">$125.00</w:t>
            </w:r>
          </w:p>
        </w:tc>
        <w:tc>
          <w:tcPr/>
          <w:p>
            <w:pPr>
              <w:pStyle w:val="Compact"/>
              <w:jc w:val="left"/>
            </w:pPr>
            <w:r>
              <w:t xml:space="preserve">$375.00</w:t>
            </w:r>
          </w:p>
        </w:tc>
      </w:tr>
      <w:tr>
        <w:tc>
          <w:tcPr/>
          <w:p>
            <w:pPr>
              <w:pStyle w:val="Compact"/>
              <w:jc w:val="left"/>
            </w:pPr>
            <w:r>
              <w:t xml:space="preserve">7</w:t>
            </w:r>
          </w:p>
        </w:tc>
        <w:tc>
          <w:tcPr/>
          <w:p>
            <w:pPr>
              <w:pStyle w:val="Compact"/>
              <w:jc w:val="left"/>
            </w:pPr>
            <w:r>
              <w:t xml:space="preserve">Coordination of Care with Primary Care Physician &amp; Therapist</w:t>
            </w:r>
          </w:p>
        </w:tc>
        <w:tc>
          <w:tcPr/>
          <w:p>
            <w:pPr>
              <w:pStyle w:val="Compact"/>
              <w:jc w:val="left"/>
            </w:pPr>
            <w:r>
              <w:t xml:space="preserve">Quarterly (2 sessions)</w:t>
            </w:r>
          </w:p>
        </w:tc>
        <w:tc>
          <w:tcPr/>
          <w:p>
            <w:pPr>
              <w:pStyle w:val="Compact"/>
              <w:jc w:val="left"/>
            </w:pPr>
            <w:r>
              <w:t xml:space="preserve">30 minutes each</w:t>
            </w:r>
          </w:p>
        </w:tc>
        <w:tc>
          <w:tcPr/>
          <w:p>
            <w:pPr>
              <w:pStyle w:val="Compact"/>
              <w:jc w:val="left"/>
            </w:pPr>
            <w:r>
              <w:t xml:space="preserve">$100.00</w:t>
            </w:r>
          </w:p>
        </w:tc>
        <w:tc>
          <w:tcPr/>
          <w:p>
            <w:pPr>
              <w:pStyle w:val="Compact"/>
              <w:jc w:val="left"/>
            </w:pPr>
            <w:r>
              <w:t xml:space="preserve">$200.00</w:t>
            </w:r>
          </w:p>
        </w:tc>
      </w:tr>
      <w:tr>
        <w:tc>
          <w:tcPr/>
          <w:p>
            <w:pPr>
              <w:pStyle w:val="Compact"/>
              <w:jc w:val="left"/>
            </w:pPr>
            <w:r>
              <w:t xml:space="preserve">8</w:t>
            </w:r>
          </w:p>
        </w:tc>
        <w:tc>
          <w:tcPr/>
          <w:p>
            <w:pPr>
              <w:pStyle w:val="Compact"/>
              <w:jc w:val="left"/>
            </w:pPr>
            <w:r>
              <w:t xml:space="preserve">Annual Comprehensive Treatment Plan Review &amp; Adjustment</w:t>
            </w:r>
          </w:p>
        </w:tc>
        <w:tc>
          <w:tcPr/>
          <w:p>
            <w:pPr>
              <w:pStyle w:val="Compact"/>
              <w:jc w:val="left"/>
            </w:pPr>
            <w:r>
              <w:t xml:space="preserve">One-time</w:t>
            </w:r>
          </w:p>
        </w:tc>
        <w:tc>
          <w:tcPr/>
          <w:p>
            <w:pPr>
              <w:pStyle w:val="Compact"/>
              <w:jc w:val="left"/>
            </w:pPr>
            <w:r>
              <w:t xml:space="preserve">60 minutes</w:t>
            </w:r>
          </w:p>
        </w:tc>
        <w:tc>
          <w:tcPr/>
          <w:p>
            <w:pPr>
              <w:pStyle w:val="Compact"/>
              <w:jc w:val="left"/>
            </w:pPr>
            <w:r>
              <w:t xml:space="preserve">$200.00</w:t>
            </w:r>
          </w:p>
        </w:tc>
        <w:tc>
          <w:tcPr/>
          <w:p>
            <w:pPr>
              <w:pStyle w:val="Compact"/>
              <w:jc w:val="left"/>
            </w:pPr>
            <w:r>
              <w:t xml:space="preserve">$200.00</w:t>
            </w:r>
          </w:p>
        </w:tc>
      </w:tr>
      <w:tr>
        <w:tc>
          <w:tcPr>
            <w:gridSpan w:val="5"/>
          </w:tcPr>
          <w:p>
            <w:pPr>
              <w:pStyle w:val="Compact"/>
              <w:jc w:val="right"/>
            </w:pPr>
            <w:r>
              <w:t xml:space="preserve">TOTAL ESTIMATED COST (USD):</w:t>
            </w:r>
          </w:p>
        </w:tc>
        <w:tc>
          <w:tcPr/>
          <w:p>
            <w:pPr>
              <w:pStyle w:val="Compact"/>
              <w:jc w:val="left"/>
            </w:pPr>
            <w:r>
              <w:t xml:space="preserve">$5,325.00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include the cost of prescribed psychiatric medications, laboratory blood work, or third-party psychological evaluations. All prices are in United States Dollars (USD) and are subject to applicable California state sales tax where mandated by law. Insurance billing and pre-authorization services are available upon request and may reduce out-of-pocket expenses significantly.</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adjusted to reflect changes in the</w:t>
      </w:r>
      <w:r>
        <w:t xml:space="preserve"> </w:t>
      </w:r>
      <w:r>
        <w:t xml:space="preserve">Psychiatrist</w:t>
      </w:r>
      <w:r>
        <w:t xml:space="preserve"> </w:t>
      </w:r>
      <w:r>
        <w:t xml:space="preserve">fee schedule or applicable regulatory requirements in the United States San Francisco healthcare market.</w:t>
      </w:r>
    </w:p>
    <w:p>
      <w:pPr>
        <w:numPr>
          <w:ilvl w:val="0"/>
          <w:numId w:val="1001"/>
        </w:numPr>
        <w:pStyle w:val="Compact"/>
      </w:pPr>
      <w:r>
        <w:t xml:space="preserve">All</w:t>
      </w:r>
      <w:r>
        <w:t xml:space="preserve"> </w:t>
      </w:r>
      <w:r>
        <w:t xml:space="preserve">Psychiatrist</w:t>
      </w:r>
      <w:r>
        <w:t xml:space="preserve"> </w:t>
      </w:r>
      <w:r>
        <w:t xml:space="preserve">services will be rendered at our San Francisco, California office or via secure telehealth platforms as specified in the itemized breakdown above. The practice is fully licensed by the California Medical Board and operates in accordance with all federal HIPAA privacy regulations.</w:t>
      </w:r>
    </w:p>
    <w:p>
      <w:pPr>
        <w:numPr>
          <w:ilvl w:val="0"/>
          <w:numId w:val="1001"/>
        </w:numPr>
        <w:pStyle w:val="Compact"/>
      </w:pPr>
      <w:r>
        <w:t xml:space="preserve">Payment is due within fifteen (15) days of the date of service. Accepted payment methods include credit card (Visa, Mastercard, American Express), debit card, personal check, and electronic bank transfer. A 1.5% convenience fee applies to credit card transactions.</w:t>
      </w:r>
    </w:p>
    <w:p>
      <w:pPr>
        <w:numPr>
          <w:ilvl w:val="0"/>
          <w:numId w:val="1001"/>
        </w:numPr>
        <w:pStyle w:val="Compact"/>
      </w:pPr>
      <w:r>
        <w:t xml:space="preserve">Cancellations or rescheduling of</w:t>
      </w:r>
      <w:r>
        <w:t xml:space="preserve"> </w:t>
      </w:r>
      <w:r>
        <w:t xml:space="preserve">Psychiatrist</w:t>
      </w:r>
      <w:r>
        <w:t xml:space="preserve"> </w:t>
      </w:r>
      <w:r>
        <w:t xml:space="preserve">appointments must be made at least twenty-four (24) hours in advance. Late cancellations or no-shows will be subject to a 50% fee of the scheduled session cost.</w:t>
      </w:r>
    </w:p>
    <w:p>
      <w:pPr>
        <w:numPr>
          <w:ilvl w:val="0"/>
          <w:numId w:val="1001"/>
        </w:numPr>
        <w:pStyle w:val="Compact"/>
      </w:pPr>
      <w:r>
        <w:t xml:space="preserve">This</w:t>
      </w:r>
      <w:r>
        <w:t xml:space="preserve"> </w:t>
      </w:r>
      <w:r>
        <w:t xml:space="preserve">Quotation Estimate</w:t>
      </w:r>
      <w:r>
        <w:t xml:space="preserve"> </w:t>
      </w:r>
      <w:r>
        <w:t xml:space="preserve">represents a good-faith projection of costs. The actual total may vary depending on the clinical course of treatment, the number of follow-up sessions required, or the need for additional diagnostic procedures as determined by the treating</w:t>
      </w:r>
      <w:r>
        <w:t xml:space="preserve"> </w:t>
      </w:r>
      <w:r>
        <w:t xml:space="preserve">Psychiatrist</w:t>
      </w:r>
      <w:r>
        <w:t xml:space="preserve">.</w:t>
      </w:r>
    </w:p>
    <w:p>
      <w:pPr>
        <w:numPr>
          <w:ilvl w:val="0"/>
          <w:numId w:val="1001"/>
        </w:numPr>
        <w:pStyle w:val="Compact"/>
      </w:pPr>
      <w:r>
        <w:t xml:space="preserve">All patient records, clinical notes, and treatment documentation are maintained in strict confidence in compliance with the Health Insurance Portability and Accountability Act (HIPAA) and California Confidentiality of Medical Information Act (CMIA).</w:t>
      </w:r>
    </w:p>
    <w:p>
      <w:pPr>
        <w:numPr>
          <w:ilvl w:val="0"/>
          <w:numId w:val="1001"/>
        </w:numPr>
        <w:pStyle w:val="Compact"/>
      </w:pPr>
      <w:r>
        <w:t xml:space="preserve">By accepting this</w:t>
      </w:r>
      <w:r>
        <w:t xml:space="preserve"> </w:t>
      </w:r>
      <w:r>
        <w:t xml:space="preserve">Quotation Estimate</w:t>
      </w:r>
      <w:r>
        <w:t xml:space="preserve">, the client acknowledges that the</w:t>
      </w:r>
      <w:r>
        <w:t xml:space="preserve"> </w:t>
      </w:r>
      <w:r>
        <w:t xml:space="preserve">Psychiatrist</w:t>
      </w:r>
      <w:r>
        <w:t xml:space="preserve"> </w:t>
      </w:r>
      <w:r>
        <w:t xml:space="preserve">services described herein are for diagnostic and therapeutic purposes only and do not constitute a guarantee of specific clinical outcomes.</w:t>
      </w:r>
    </w:p>
    <w:p>
      <w:pPr>
        <w:numPr>
          <w:ilvl w:val="0"/>
          <w:numId w:val="1001"/>
        </w:numPr>
        <w:pStyle w:val="Compact"/>
      </w:pPr>
      <w:r>
        <w:t xml:space="preserve">Any disputes arising from this</w:t>
      </w:r>
      <w:r>
        <w:t xml:space="preserve"> </w:t>
      </w:r>
      <w:r>
        <w:t xml:space="preserve">Quotation Estimate</w:t>
      </w:r>
      <w:r>
        <w:t xml:space="preserve"> </w:t>
      </w:r>
      <w:r>
        <w:t xml:space="preserve">or the services rendered shall be resolved in accordance with the laws of the State of California, with jurisdiction in the Superior Court of San Francisco County, United States San Francisco.</w:t>
      </w:r>
    </w:p>
    <w:p>
      <w:pPr>
        <w:pStyle w:val="FirstParagraph"/>
      </w:pPr>
      <w:r>
        <w:t xml:space="preserve">5. Insurance and Billing Information</w:t>
      </w:r>
    </w:p>
    <w:p>
      <w:pPr>
        <w:pStyle w:val="BodyText"/>
      </w:pPr>
      <w:r>
        <w:t xml:space="preserve">Bay Area Behavioral Health Associates, Inc. is in-network with major insurance providers operating in the United States San Francisco area, including Blue Shield of California, Kaiser Permanente, UnitedHealthcare, Aetna, and Cigna. The client is encouraged to verify their specific coverage, deductible status, and co-payment requirements with their insurance carrier prior to the first</w:t>
      </w:r>
      <w:r>
        <w:t xml:space="preserve"> </w:t>
      </w:r>
      <w:r>
        <w:t xml:space="preserve">Psychiatrist</w:t>
      </w:r>
      <w:r>
        <w:t xml:space="preserve"> </w:t>
      </w:r>
      <w:r>
        <w:t xml:space="preserve">appointment. Our billing department will submit all claims on behalf of the client and provide itemized statements for any out-of-pocket expenses. A copy of this</w:t>
      </w:r>
      <w:r>
        <w:t xml:space="preserve"> </w:t>
      </w:r>
      <w:r>
        <w:t xml:space="preserve">Quotation Estimate</w:t>
      </w:r>
      <w:r>
        <w:t xml:space="preserve"> </w:t>
      </w:r>
      <w:r>
        <w:t xml:space="preserve">may be submitted to the insurance provider for pre-authorization if required by the plan.</w:t>
      </w:r>
    </w:p>
    <w:p>
      <w:pPr>
        <w:pStyle w:val="BodyText"/>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 the United States San Francisco area and agrees to the terms, conditions, and estimated costs outlined in this document. The client further authorizes Bay Area Behavioral Health Associates, Inc. to initiate the recommended treatment plan upon receipt of the initial payment.</w:t>
      </w:r>
    </w:p>
    <w:p>
      <w:pPr>
        <w:pStyle w:val="BodyText"/>
      </w:pPr>
      <w:r>
        <w:rPr>
          <w:bCs/>
          <w:b/>
        </w:rPr>
        <w:t xml:space="preserve">Client Signature:</w:t>
      </w:r>
    </w:p>
    <w:p>
      <w:pPr>
        <w:pStyle w:val="BodyText"/>
      </w:pPr>
      <w:r>
        <w:t xml:space="preserve">Printed Name: _________________________</w:t>
      </w:r>
    </w:p>
    <w:p>
      <w:pPr>
        <w:pStyle w:val="BodyText"/>
      </w:pPr>
      <w:r>
        <w:t xml:space="preserve">Date: _________________________</w:t>
      </w:r>
    </w:p>
    <w:p>
      <w:pPr>
        <w:pStyle w:val="BodyText"/>
      </w:pPr>
      <w:r>
        <w:rPr>
          <w:bCs/>
          <w:b/>
        </w:rPr>
        <w:t xml:space="preserve">Psychiatrist / Authorized Representative:</w:t>
      </w:r>
    </w:p>
    <w:p>
      <w:pPr>
        <w:pStyle w:val="BodyText"/>
      </w:pPr>
      <w:r>
        <w:t xml:space="preserve">Dr. Margaret Chen, MD</w:t>
      </w:r>
    </w:p>
    <w:p>
      <w:pPr>
        <w:pStyle w:val="BodyText"/>
      </w:pPr>
      <w:r>
        <w:t xml:space="preserve">License No. CA-A123456</w:t>
      </w:r>
    </w:p>
    <w:p>
      <w:pPr>
        <w:pStyle w:val="BodyText"/>
      </w:pPr>
      <w:r>
        <w:t xml:space="preserve">Date: _________________________</w:t>
      </w:r>
    </w:p>
    <w:p>
      <w:pPr>
        <w:pStyle w:val="BodyText"/>
      </w:pPr>
      <w:r>
        <w:t xml:space="preserve">Bay Area Behavioral Health Associates, Inc. | 1200 Market Street, Suite 450, San Francisco, CA 94102 | United States</w:t>
      </w:r>
    </w:p>
    <w:p>
      <w:pPr>
        <w:pStyle w:val="BodyText"/>
      </w:pPr>
      <w:r>
        <w:t xml:space="preserve">Phone: (415) 555-0198 | Fax: (415) 555-0199 | Email: intake@bayareabehavioral.com</w:t>
      </w:r>
    </w:p>
    <w:p>
      <w:pPr>
        <w:pStyle w:val="BodyText"/>
      </w:pPr>
      <w:r>
        <w:t xml:space="preserve">This Quotation Estimate document is confidential and intended solely for the named client. Unauthorized distribution is prohibited.</w:t>
      </w:r>
    </w:p>
    <w:p>
      <w:pPr>
        <w:pStyle w:val="BodyText"/>
      </w:pPr>
      <w:r>
        <w:t xml:space="preserve">© 2025 Bay Area Behavioral Health Associates,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United States San Francisco</dc:title>
  <dc:creator/>
  <dc:language>en</dc:language>
  <cp:keywords/>
  <dcterms:created xsi:type="dcterms:W3CDTF">2026-10-10T07:08:50Z</dcterms:created>
  <dcterms:modified xsi:type="dcterms:W3CDTF">2026-10-10T07:08:50Z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