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quotation-estimate"/>
    <w:p>
      <w:pPr>
        <w:pStyle w:val="Heading1"/>
      </w:pPr>
      <w:r>
        <w:t xml:space="preserve">QUOTATION ESTIMATE</w:t>
      </w:r>
    </w:p>
    <w:p>
      <w:pPr>
        <w:pStyle w:val="FirstParagraph"/>
      </w:pPr>
      <w:r>
        <w:t xml:space="preserve">Professional Psychological Services — Argentina Buenos Aires</w:t>
      </w:r>
    </w:p>
    <w:p>
      <w:pPr>
        <w:pStyle w:val="BodyText"/>
      </w:pPr>
      <w:r>
        <w:t xml:space="preserve">Document Reference: QE-BA-2025-04782 | Issued in Buenos Aires, Argentina</w:t>
      </w:r>
    </w:p>
    <w:bookmarkEnd w:id="20"/>
    <w:p>
      <w:pPr>
        <w:pStyle w:val="BodyText"/>
      </w:pPr>
      <w:r>
        <w:rPr>
          <w:bCs/>
          <w:b/>
        </w:rPr>
        <w:t xml:space="preserve">Date of Issue:</w:t>
      </w:r>
      <w:r>
        <w:t xml:space="preserve"> </w:t>
      </w:r>
      <w:r>
        <w:t xml:space="preserve">15 June 2025</w:t>
      </w:r>
      <w:r>
        <w:br/>
      </w:r>
      <w:r>
        <w:rPr>
          <w:bCs/>
          <w:b/>
        </w:rPr>
        <w:t xml:space="preserve">Quotation Estimate Validity:</w:t>
      </w:r>
      <w:r>
        <w:t xml:space="preserve"> </w:t>
      </w:r>
      <w:r>
        <w:t xml:space="preserve">30 calendar days</w:t>
      </w:r>
      <w:r>
        <w:br/>
      </w:r>
      <w:r>
        <w:rPr>
          <w:bCs/>
          <w:b/>
        </w:rPr>
        <w:t xml:space="preserve">Currency:</w:t>
      </w:r>
      <w:r>
        <w:t xml:space="preserve"> </w:t>
      </w:r>
      <w:r>
        <w:t xml:space="preserve">Argentine Peso (ARS)</w:t>
      </w:r>
    </w:p>
    <w:p>
      <w:pPr>
        <w:pStyle w:val="BodyText"/>
      </w:pPr>
      <w:r>
        <w:rPr>
          <w:bCs/>
          <w:b/>
        </w:rPr>
        <w:t xml:space="preserve">Prepared By:</w:t>
      </w:r>
      <w:r>
        <w:t xml:space="preserve"> </w:t>
      </w:r>
      <w:r>
        <w:t xml:space="preserve">Dr. Mariana E. Solís, Lic. en Psicología</w:t>
      </w:r>
      <w:r>
        <w:br/>
      </w:r>
      <w:r>
        <w:rPr>
          <w:bCs/>
          <w:b/>
        </w:rPr>
        <w:t xml:space="preserve">Matrícula:</w:t>
      </w:r>
      <w:r>
        <w:t xml:space="preserve"> </w:t>
      </w:r>
      <w:r>
        <w:t xml:space="preserve">MP 12.847 / CABA</w:t>
      </w:r>
      <w:r>
        <w:br/>
      </w:r>
      <w:r>
        <w:rPr>
          <w:bCs/>
          <w:b/>
        </w:rPr>
        <w:t xml:space="preserve">Location:</w:t>
      </w:r>
      <w:r>
        <w:t xml:space="preserve"> </w:t>
      </w:r>
      <w:r>
        <w:t xml:space="preserve">Av. Corrientes 2340, Piso 5, C1043AAE Buenos Aires, Argentina</w:t>
      </w:r>
    </w:p>
    <w:bookmarkStart w:id="21" w:name="provider-information"/>
    <w:p>
      <w:pPr>
        <w:pStyle w:val="Heading2"/>
      </w:pPr>
      <w:r>
        <w:t xml:space="preserve">1. Provider Information</w:t>
      </w:r>
    </w:p>
    <w:p>
      <w:pPr>
        <w:pStyle w:val="FirstParagraph"/>
      </w:pPr>
      <w:r>
        <w:t xml:space="preserve">This</w:t>
      </w:r>
      <w:r>
        <w:t xml:space="preserve"> </w:t>
      </w:r>
      <w:r>
        <w:t xml:space="preserve">Quotation Estimate</w:t>
      </w:r>
      <w:r>
        <w:t xml:space="preserve"> </w:t>
      </w:r>
      <w:r>
        <w:t xml:space="preserve">is issued by</w:t>
      </w:r>
      <w:r>
        <w:t xml:space="preserve"> </w:t>
      </w:r>
      <w:r>
        <w:rPr>
          <w:bCs/>
          <w:b/>
        </w:rPr>
        <w:t xml:space="preserve">Dr. Mariana E. Solís</w:t>
      </w:r>
      <w:r>
        <w:t xml:space="preserve">, a licensed</w:t>
      </w:r>
      <w:r>
        <w:t xml:space="preserve"> </w:t>
      </w:r>
      <w:r>
        <w:t xml:space="preserve">Psychologist</w:t>
      </w:r>
      <w:r>
        <w:t xml:space="preserve"> </w:t>
      </w:r>
      <w:r>
        <w:t xml:space="preserve">registered with the Colegio de Psicólogos de la Ciudad Autónoma de Buenos Aires (CABA). The professional practice is located in the heart of</w:t>
      </w:r>
      <w:r>
        <w:t xml:space="preserve"> </w:t>
      </w:r>
      <w:r>
        <w:t xml:space="preserve">Argentina Buenos Aires</w:t>
      </w:r>
      <w:r>
        <w:t xml:space="preserve">, specifically in the San Nicolás neighborhood of the Autonomous City of Buenos Aires. All services described herein are delivered in accordance with the ethical code of the Argentine Psychological Association (APA) and the regulations established by the Ministry of Health of the City of Buenos Aires.</w:t>
      </w:r>
    </w:p>
    <w:bookmarkEnd w:id="21"/>
    <w:bookmarkStart w:id="22" w:name="client-recipient-information"/>
    <w:p>
      <w:pPr>
        <w:pStyle w:val="Heading2"/>
      </w:pPr>
      <w:r>
        <w:t xml:space="preserve">2. Client / Recipient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 / Organization</w:t>
            </w:r>
          </w:p>
        </w:tc>
        <w:tc>
          <w:tcPr/>
          <w:p>
            <w:pPr>
              <w:pStyle w:val="Compact"/>
              <w:jc w:val="left"/>
            </w:pPr>
            <w:r>
              <w:t xml:space="preserve">Señor/a [Full Name] / [Company Name]</w:t>
            </w:r>
          </w:p>
        </w:tc>
      </w:tr>
      <w:tr>
        <w:tc>
          <w:tcPr/>
          <w:p>
            <w:pPr>
              <w:pStyle w:val="Compact"/>
              <w:jc w:val="left"/>
            </w:pPr>
            <w:r>
              <w:t xml:space="preserve">CUIT / CUIL</w:t>
            </w:r>
          </w:p>
        </w:tc>
        <w:tc>
          <w:tcPr/>
          <w:p>
            <w:pPr>
              <w:pStyle w:val="Compact"/>
              <w:jc w:val="left"/>
            </w:pPr>
            <w:r>
              <w:t xml:space="preserve">[20-XXXXXXXX-X]</w:t>
            </w:r>
          </w:p>
        </w:tc>
      </w:tr>
      <w:tr>
        <w:tc>
          <w:tcPr/>
          <w:p>
            <w:pPr>
              <w:pStyle w:val="Compact"/>
              <w:jc w:val="left"/>
            </w:pPr>
            <w:r>
              <w:t xml:space="preserve">Address</w:t>
            </w:r>
          </w:p>
        </w:tc>
        <w:tc>
          <w:tcPr/>
          <w:p>
            <w:pPr>
              <w:pStyle w:val="Compact"/>
              <w:jc w:val="left"/>
            </w:pPr>
            <w:r>
              <w:t xml:space="preserve">[Street, City, Province], Argentina</w:t>
            </w:r>
          </w:p>
        </w:tc>
      </w:tr>
      <w:tr>
        <w:tc>
          <w:tcPr/>
          <w:p>
            <w:pPr>
              <w:pStyle w:val="Compact"/>
              <w:jc w:val="left"/>
            </w:pPr>
            <w:r>
              <w:t xml:space="preserve">Contact Email</w:t>
            </w:r>
          </w:p>
        </w:tc>
        <w:tc>
          <w:tcPr/>
          <w:p>
            <w:pPr>
              <w:pStyle w:val="Compact"/>
              <w:jc w:val="left"/>
            </w:pPr>
            <w:r>
              <w:t xml:space="preserve">[email@domain.com]</w:t>
            </w:r>
          </w:p>
        </w:tc>
      </w:tr>
      <w:tr>
        <w:tc>
          <w:tcPr/>
          <w:p>
            <w:pPr>
              <w:pStyle w:val="Compact"/>
              <w:jc w:val="left"/>
            </w:pPr>
            <w:r>
              <w:t xml:space="preserve">Phone</w:t>
            </w:r>
          </w:p>
        </w:tc>
        <w:tc>
          <w:tcPr/>
          <w:p>
            <w:pPr>
              <w:pStyle w:val="Compact"/>
              <w:jc w:val="left"/>
            </w:pPr>
            <w:r>
              <w:t xml:space="preserve">+54 11 XXXX-XXXX</w:t>
            </w:r>
          </w:p>
        </w:tc>
      </w:tr>
    </w:tbl>
    <w:bookmarkEnd w:id="22"/>
    <w:bookmarkStart w:id="23" w:name="X083d905710646da1382aa6429f834a244fe3eac"/>
    <w:p>
      <w:pPr>
        <w:pStyle w:val="Heading2"/>
      </w:pPr>
      <w:r>
        <w:t xml:space="preserve">3. Scope of Services — Psychologist Consultation Package</w:t>
      </w:r>
    </w:p>
    <w:p>
      <w:pPr>
        <w:pStyle w:val="FirstParagraph"/>
      </w:pPr>
      <w:r>
        <w:t xml:space="preserve">The following</w:t>
      </w:r>
      <w:r>
        <w:t xml:space="preserve"> </w:t>
      </w:r>
      <w:r>
        <w:t xml:space="preserve">Quotation Estimate</w:t>
      </w:r>
      <w:r>
        <w:t xml:space="preserve"> </w:t>
      </w:r>
      <w:r>
        <w:t xml:space="preserve">outlines the comprehensive psychological services to be provided by the</w:t>
      </w:r>
      <w:r>
        <w:t xml:space="preserve"> </w:t>
      </w:r>
      <w:r>
        <w:t xml:space="preserve">Psychologist</w:t>
      </w:r>
      <w:r>
        <w:t xml:space="preserve"> </w:t>
      </w:r>
      <w:r>
        <w:t xml:space="preserve">to the client. All sessions are conducted in a private, confidential setting at the office in</w:t>
      </w:r>
      <w:r>
        <w:t xml:space="preserve"> </w:t>
      </w:r>
      <w:r>
        <w:t xml:space="preserve">Argentina Buenos Aires</w:t>
      </w:r>
      <w:r>
        <w:t xml:space="preserve">, or via secure telehealth platform as agreed upon. The scope includes individual psychotherapy, psychological assessment, and follow-up support as detailed below.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Initial Intake &amp; Assessment Session (comprehensive psychological evaluation, history-taking, and diagnostic formulation)</w:t>
            </w:r>
          </w:p>
        </w:tc>
        <w:tc>
          <w:tcPr/>
          <w:p>
            <w:pPr>
              <w:pStyle w:val="Compact"/>
              <w:jc w:val="left"/>
            </w:pPr>
            <w:r>
              <w:t xml:space="preserve">1 session / 90 min</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02</w:t>
            </w:r>
          </w:p>
        </w:tc>
        <w:tc>
          <w:tcPr/>
          <w:p>
            <w:pPr>
              <w:pStyle w:val="Compact"/>
              <w:jc w:val="left"/>
            </w:pPr>
            <w:r>
              <w:t xml:space="preserve">Individual Psychotherapy Session (Cognitive-Behavioral Therapy modality, ongoing treatment)</w:t>
            </w:r>
          </w:p>
        </w:tc>
        <w:tc>
          <w:tcPr/>
          <w:p>
            <w:pPr>
              <w:pStyle w:val="Compact"/>
              <w:jc w:val="left"/>
            </w:pPr>
            <w:r>
              <w:t xml:space="preserve">12 sessions / 50 min each</w:t>
            </w:r>
          </w:p>
        </w:tc>
        <w:tc>
          <w:tcPr/>
          <w:p>
            <w:pPr>
              <w:pStyle w:val="Compact"/>
              <w:jc w:val="left"/>
            </w:pPr>
            <w:r>
              <w:t xml:space="preserve">38,000</w:t>
            </w:r>
          </w:p>
        </w:tc>
        <w:tc>
          <w:tcPr/>
          <w:p>
            <w:pPr>
              <w:pStyle w:val="Compact"/>
              <w:jc w:val="left"/>
            </w:pPr>
            <w:r>
              <w:t xml:space="preserve">456,000</w:t>
            </w:r>
          </w:p>
        </w:tc>
      </w:tr>
      <w:tr>
        <w:tc>
          <w:tcPr/>
          <w:p>
            <w:pPr>
              <w:pStyle w:val="Compact"/>
              <w:jc w:val="left"/>
            </w:pPr>
            <w:r>
              <w:t xml:space="preserve">03</w:t>
            </w:r>
          </w:p>
        </w:tc>
        <w:tc>
          <w:tcPr/>
          <w:p>
            <w:pPr>
              <w:pStyle w:val="Compact"/>
              <w:jc w:val="left"/>
            </w:pPr>
            <w:r>
              <w:t xml:space="preserve">Psychological Assessment Battery Administration &amp; Scoring (Wechsler, MMPI-2, or equivalent standardized instruments)</w:t>
            </w:r>
          </w:p>
        </w:tc>
        <w:tc>
          <w:tcPr/>
          <w:p>
            <w:pPr>
              <w:pStyle w:val="Compact"/>
              <w:jc w:val="left"/>
            </w:pPr>
            <w:r>
              <w:t xml:space="preserve">1 package / 2 sessions</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04</w:t>
            </w:r>
          </w:p>
        </w:tc>
        <w:tc>
          <w:tcPr/>
          <w:p>
            <w:pPr>
              <w:pStyle w:val="Compact"/>
              <w:jc w:val="left"/>
            </w:pPr>
            <w:r>
              <w:t xml:space="preserve">Written Psychological Report &amp; Clinical Recommendations (formal report for legal, educational, or occupational purposes)</w:t>
            </w:r>
          </w:p>
        </w:tc>
        <w:tc>
          <w:tcPr/>
          <w:p>
            <w:pPr>
              <w:pStyle w:val="Compact"/>
              <w:jc w:val="left"/>
            </w:pPr>
            <w:r>
              <w:t xml:space="preserve">1 report</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05</w:t>
            </w:r>
          </w:p>
        </w:tc>
        <w:tc>
          <w:tcPr/>
          <w:p>
            <w:pPr>
              <w:pStyle w:val="Compact"/>
              <w:jc w:val="left"/>
            </w:pPr>
            <w:r>
              <w:t xml:space="preserve">Follow-up &amp; Progress Review Session (treatment plan adjustment, goal reassessment)</w:t>
            </w:r>
          </w:p>
        </w:tc>
        <w:tc>
          <w:tcPr/>
          <w:p>
            <w:pPr>
              <w:pStyle w:val="Compact"/>
              <w:jc w:val="left"/>
            </w:pPr>
            <w:r>
              <w:t xml:space="preserve">2 sessions / 40 min each</w:t>
            </w:r>
          </w:p>
        </w:tc>
        <w:tc>
          <w:tcPr/>
          <w:p>
            <w:pPr>
              <w:pStyle w:val="Compact"/>
              <w:jc w:val="left"/>
            </w:pPr>
            <w:r>
              <w:t xml:space="preserve">32,000</w:t>
            </w:r>
          </w:p>
        </w:tc>
        <w:tc>
          <w:tcPr/>
          <w:p>
            <w:pPr>
              <w:pStyle w:val="Compact"/>
              <w:jc w:val="left"/>
            </w:pPr>
            <w:r>
              <w:t xml:space="preserve">64,000</w:t>
            </w:r>
          </w:p>
        </w:tc>
      </w:tr>
      <w:tr>
        <w:tc>
          <w:tcPr/>
          <w:p>
            <w:pPr>
              <w:pStyle w:val="Compact"/>
              <w:jc w:val="left"/>
            </w:pPr>
            <w:r>
              <w:t xml:space="preserve">06</w:t>
            </w:r>
          </w:p>
        </w:tc>
        <w:tc>
          <w:tcPr/>
          <w:p>
            <w:pPr>
              <w:pStyle w:val="Compact"/>
              <w:jc w:val="left"/>
            </w:pPr>
            <w:r>
              <w:t xml:space="preserve">Emergency / Crisis Intervention Consultation (phone or in-person, available 7 days per week in Buenos Aires metropolitan area)</w:t>
            </w:r>
          </w:p>
        </w:tc>
        <w:tc>
          <w:tcPr/>
          <w:p>
            <w:pPr>
              <w:pStyle w:val="Compact"/>
              <w:jc w:val="left"/>
            </w:pPr>
            <w:r>
              <w:t xml:space="preserve">1 session / 60 min</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07</w:t>
            </w:r>
          </w:p>
        </w:tc>
        <w:tc>
          <w:tcPr/>
          <w:p>
            <w:pPr>
              <w:pStyle w:val="Compact"/>
              <w:jc w:val="left"/>
            </w:pPr>
            <w:r>
              <w:t xml:space="preserve">Telehealth Video Consultation (secure platform, for clients residing outside the Buenos Aires city limits within Argentina)</w:t>
            </w:r>
          </w:p>
        </w:tc>
        <w:tc>
          <w:tcPr/>
          <w:p>
            <w:pPr>
              <w:pStyle w:val="Compact"/>
              <w:jc w:val="left"/>
            </w:pPr>
            <w:r>
              <w:t xml:space="preserve">4 sessions / 50 min each</w:t>
            </w:r>
          </w:p>
        </w:tc>
        <w:tc>
          <w:tcPr/>
          <w:p>
            <w:pPr>
              <w:pStyle w:val="Compact"/>
              <w:jc w:val="left"/>
            </w:pPr>
            <w:r>
              <w:t xml:space="preserve">35,000</w:t>
            </w:r>
          </w:p>
        </w:tc>
        <w:tc>
          <w:tcPr/>
          <w:p>
            <w:pPr>
              <w:pStyle w:val="Compact"/>
              <w:jc w:val="left"/>
            </w:pPr>
            <w:r>
              <w:t xml:space="preserve">140,000</w:t>
            </w:r>
          </w:p>
        </w:tc>
      </w:tr>
      <w:tr>
        <w:tc>
          <w:tcPr>
            <w:gridSpan w:val="4"/>
          </w:tcPr>
          <w:p>
            <w:pPr>
              <w:pStyle w:val="Compact"/>
              <w:jc w:val="right"/>
            </w:pPr>
            <w:r>
              <w:t xml:space="preserve">TOTAL ESTIMATED AMOUNT (before IVA)</w:t>
            </w:r>
          </w:p>
        </w:tc>
        <w:tc>
          <w:tcPr/>
          <w:p>
            <w:pPr>
              <w:pStyle w:val="Compact"/>
              <w:jc w:val="left"/>
            </w:pPr>
            <w:r>
              <w:t xml:space="preserve">905,000</w:t>
            </w:r>
          </w:p>
        </w:tc>
      </w:tr>
      <w:tr>
        <w:tc>
          <w:tcPr>
            <w:gridSpan w:val="4"/>
          </w:tcPr>
          <w:p>
            <w:pPr>
              <w:pStyle w:val="Compact"/>
              <w:jc w:val="right"/>
            </w:pPr>
            <w:r>
              <w:t xml:space="preserve">IVA (21% — Argentine Value Added Tax)</w:t>
            </w:r>
          </w:p>
        </w:tc>
        <w:tc>
          <w:tcPr/>
          <w:p>
            <w:pPr>
              <w:pStyle w:val="Compact"/>
              <w:jc w:val="left"/>
            </w:pPr>
            <w:r>
              <w:t xml:space="preserve">189,950</w:t>
            </w:r>
          </w:p>
        </w:tc>
      </w:tr>
      <w:tr>
        <w:tc>
          <w:tcPr>
            <w:gridSpan w:val="4"/>
          </w:tcPr>
          <w:p>
            <w:pPr>
              <w:pStyle w:val="Compact"/>
              <w:jc w:val="right"/>
            </w:pPr>
            <w:r>
              <w:t xml:space="preserve">GRAND TOTAL (ARS)</w:t>
            </w:r>
          </w:p>
        </w:tc>
        <w:tc>
          <w:tcPr/>
          <w:p>
            <w:pPr>
              <w:pStyle w:val="Compact"/>
              <w:jc w:val="left"/>
            </w:pPr>
            <w:r>
              <w:t xml:space="preserve">1,094,950</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a period of thirty (30) calendar days from the date of issue. After this period, prices may be adjusted to reflect current market rates in</w:t>
      </w:r>
      <w:r>
        <w:t xml:space="preserve"> </w:t>
      </w:r>
      <w:r>
        <w:t xml:space="preserve">Argentina Buenos Aires</w:t>
      </w:r>
      <w:r>
        <w:t xml:space="preserve"> </w:t>
      </w:r>
      <w:r>
        <w:t xml:space="preserve">and applicable inflation indices.</w:t>
      </w:r>
    </w:p>
    <w:p>
      <w:pPr>
        <w:numPr>
          <w:ilvl w:val="0"/>
          <w:numId w:val="1001"/>
        </w:numPr>
        <w:pStyle w:val="Compact"/>
      </w:pPr>
      <w:r>
        <w:rPr>
          <w:bCs/>
          <w:b/>
        </w:rPr>
        <w:t xml:space="preserve">Payment Terms:</w:t>
      </w:r>
      <w:r>
        <w:t xml:space="preserve"> </w:t>
      </w:r>
      <w:r>
        <w:t xml:space="preserve">Payment is due within fifteen (15) business days of acceptance. Accepted methods include bank transfer (CBU/CVU), MODO, Mercado Pago, or cash at the office. A 10% discount applies for full prepayment of the entire package.</w:t>
      </w:r>
    </w:p>
    <w:p>
      <w:pPr>
        <w:numPr>
          <w:ilvl w:val="0"/>
          <w:numId w:val="1001"/>
        </w:numPr>
        <w:pStyle w:val="Compact"/>
      </w:pPr>
      <w:r>
        <w:rPr>
          <w:bCs/>
          <w:b/>
        </w:rPr>
        <w:t xml:space="preserve">Cancellation Policy:</w:t>
      </w:r>
      <w:r>
        <w:t xml:space="preserve"> </w:t>
      </w:r>
      <w:r>
        <w:t xml:space="preserve">Sessions cancelled with less than 24 hours' notice will be charged at 50% of the session fee. No-shows will be charged in full. This policy applies to all</w:t>
      </w:r>
      <w:r>
        <w:t xml:space="preserve"> </w:t>
      </w:r>
      <w:r>
        <w:t xml:space="preserve">Psychologist</w:t>
      </w:r>
      <w:r>
        <w:t xml:space="preserve"> </w:t>
      </w:r>
      <w:r>
        <w:t xml:space="preserve">services listed in this document.</w:t>
      </w:r>
    </w:p>
    <w:p>
      <w:pPr>
        <w:numPr>
          <w:ilvl w:val="0"/>
          <w:numId w:val="1001"/>
        </w:numPr>
        <w:pStyle w:val="Compact"/>
      </w:pPr>
      <w:r>
        <w:rPr>
          <w:bCs/>
          <w:b/>
        </w:rPr>
        <w:t xml:space="preserve">Confidentiality:</w:t>
      </w:r>
      <w:r>
        <w:t xml:space="preserve"> </w:t>
      </w:r>
      <w:r>
        <w:t xml:space="preserve">All clinical information is protected under Argentine Law 25.326 (Mental Health Law) and the professional secrecy obligations of the Colegio de Psicólogos de CABA. The</w:t>
      </w:r>
      <w:r>
        <w:t xml:space="preserve"> </w:t>
      </w:r>
      <w:r>
        <w:t xml:space="preserve">Psychologist</w:t>
      </w:r>
      <w:r>
        <w:t xml:space="preserve"> </w:t>
      </w:r>
      <w:r>
        <w:t xml:space="preserve">shall not disclose any client information without written consent, except in cases mandated by law.</w:t>
      </w:r>
    </w:p>
    <w:p>
      <w:pPr>
        <w:numPr>
          <w:ilvl w:val="0"/>
          <w:numId w:val="1001"/>
        </w:numPr>
        <w:pStyle w:val="Compact"/>
      </w:pPr>
      <w:r>
        <w:rPr>
          <w:bCs/>
          <w:b/>
        </w:rPr>
        <w:t xml:space="preserve">Scope Limitations:</w:t>
      </w:r>
      <w:r>
        <w:t xml:space="preserve"> </w:t>
      </w:r>
      <w:r>
        <w:t xml:space="preserve">This</w:t>
      </w:r>
      <w:r>
        <w:t xml:space="preserve"> </w:t>
      </w:r>
      <w:r>
        <w:t xml:space="preserve">Quotation Estimate</w:t>
      </w:r>
      <w:r>
        <w:t xml:space="preserve"> </w:t>
      </w:r>
      <w:r>
        <w:t xml:space="preserve">covers outpatient psychological services only. It does not include hospitalization, psychiatric medication management, or services requiring a medical doctor (Médico Psiquiatra). Should such needs arise, a referral will be provided at no additional cost.</w:t>
      </w:r>
    </w:p>
    <w:p>
      <w:pPr>
        <w:numPr>
          <w:ilvl w:val="0"/>
          <w:numId w:val="1001"/>
        </w:numPr>
        <w:pStyle w:val="Compact"/>
      </w:pPr>
      <w:r>
        <w:rPr>
          <w:bCs/>
          <w:b/>
        </w:rPr>
        <w:t xml:space="preserve">Location:</w:t>
      </w:r>
      <w:r>
        <w:t xml:space="preserve"> </w:t>
      </w:r>
      <w:r>
        <w:t xml:space="preserve">All in-person services are rendered at the professional office in</w:t>
      </w:r>
      <w:r>
        <w:t xml:space="preserve"> </w:t>
      </w:r>
      <w:r>
        <w:t xml:space="preserve">Argentina Buenos Aires</w:t>
      </w:r>
      <w:r>
        <w:t xml:space="preserve"> </w:t>
      </w:r>
      <w:r>
        <w:t xml:space="preserve">(Av. Corrientes 2340, Piso 5, CABA). Travel to the client's location is not included unless separately agreed upon in writing.</w:t>
      </w:r>
    </w:p>
    <w:p>
      <w:pPr>
        <w:numPr>
          <w:ilvl w:val="0"/>
          <w:numId w:val="1001"/>
        </w:numPr>
        <w:pStyle w:val="Compact"/>
      </w:pPr>
      <w:r>
        <w:rPr>
          <w:bCs/>
          <w:b/>
        </w:rPr>
        <w:t xml:space="preserve">Regulatory Compliance:</w:t>
      </w:r>
      <w:r>
        <w:t xml:space="preserve"> </w:t>
      </w:r>
      <w:r>
        <w:t xml:space="preserve">The</w:t>
      </w:r>
      <w:r>
        <w:t xml:space="preserve"> </w:t>
      </w:r>
      <w:r>
        <w:t xml:space="preserve">Psychologist</w:t>
      </w:r>
      <w:r>
        <w:t xml:space="preserve"> </w:t>
      </w:r>
      <w:r>
        <w:t xml:space="preserve">holds a valid matrícula (professional license) and maintains professional liability insurance (seguro de responsabilidad civil profesional) as required by the regulations of the City of Buenos Aires.</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Quotation Estimate</w:t>
      </w:r>
      <w:r>
        <w:t xml:space="preserve"> </w:t>
      </w:r>
      <w:r>
        <w:t xml:space="preserve">shall be resolved under the jurisdiction of the civil and commercial courts of the City of Buenos Aires, Argentina, in accordance with the Argentine Civil and Commercial Code (Código Civil y Comercial de la Nación).</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Psychologist</w:t>
      </w:r>
      <w:r>
        <w:t xml:space="preserve"> </w:t>
      </w:r>
      <w:r>
        <w:t xml:space="preserve">services in</w:t>
      </w:r>
      <w:r>
        <w:t xml:space="preserve"> </w:t>
      </w:r>
      <w:r>
        <w:t xml:space="preserve">Argentina Buenos Aires</w:t>
      </w:r>
      <w:r>
        <w:t xml:space="preserve"> </w:t>
      </w:r>
      <w:r>
        <w:t xml:space="preserve">and agrees to the terms, conditions, and pricing outlined herein. This document does not constitute a binding contract until both parties have signed and the client has made the initial payment as specified.</w:t>
      </w:r>
    </w:p>
    <w:bookmarkEnd w:id="25"/>
    <w:p>
      <w:pPr>
        <w:pStyle w:val="BodyText"/>
      </w:pPr>
      <w:r>
        <w:rPr>
          <w:bCs/>
          <w:b/>
        </w:rPr>
        <w:t xml:space="preserve">Provider (Psychologist)</w:t>
      </w:r>
      <w:r>
        <w:br/>
      </w:r>
      <w:r>
        <w:t xml:space="preserve">Dr. Mariana E. Solís, Lic. en Psicología</w:t>
      </w:r>
      <w:r>
        <w:br/>
      </w:r>
      <w:r>
        <w:t xml:space="preserve">Matrícula MP 12.847 / CABA</w:t>
      </w:r>
      <w:r>
        <w:br/>
      </w:r>
      <w:r>
        <w:t xml:space="preserve">Date: _______________</w:t>
      </w:r>
    </w:p>
    <w:p>
      <w:pPr>
        <w:pStyle w:val="BodyText"/>
      </w:pPr>
      <w:r>
        <w:rPr>
          <w:bCs/>
          <w:b/>
        </w:rPr>
        <w:t xml:space="preserve">Client / Authorized Representative</w:t>
      </w:r>
      <w:r>
        <w:br/>
      </w:r>
      <w:r>
        <w:t xml:space="preserve">Name: ___________________________</w:t>
      </w:r>
      <w:r>
        <w:br/>
      </w:r>
      <w:r>
        <w:t xml:space="preserve">CUIT/CUIL: _______________________</w:t>
      </w:r>
      <w:r>
        <w:br/>
      </w:r>
      <w:r>
        <w:t xml:space="preserve">Date: _______________</w:t>
      </w:r>
    </w:p>
    <w:p>
      <w:pPr>
        <w:pStyle w:val="BodyText"/>
      </w:pPr>
      <w:r>
        <w:rPr>
          <w:bCs/>
          <w:b/>
        </w:rPr>
        <w:t xml:space="preserve">Quotation Estimate</w:t>
      </w:r>
      <w:r>
        <w:t xml:space="preserve"> </w:t>
      </w:r>
      <w:r>
        <w:t xml:space="preserve">QE-BA-2025-04782 |</w:t>
      </w:r>
      <w:r>
        <w:t xml:space="preserve"> </w:t>
      </w:r>
      <w:r>
        <w:t xml:space="preserve">Psychologist</w:t>
      </w:r>
      <w:r>
        <w:t xml:space="preserve"> </w:t>
      </w:r>
      <w:r>
        <w:t xml:space="preserve">Services |</w:t>
      </w:r>
      <w:r>
        <w:t xml:space="preserve"> </w:t>
      </w:r>
      <w:r>
        <w:t xml:space="preserve">Argentina Buenos Aires</w:t>
      </w:r>
    </w:p>
    <w:p>
      <w:pPr>
        <w:pStyle w:val="BodyText"/>
      </w:pPr>
      <w:r>
        <w:t xml:space="preserve">Dr. Mariana E. Solís — Av. Corrientes 2340, Piso 5, C1043AAE, Ciudad Autónoma de Buenos Aires, Argentina</w:t>
      </w:r>
    </w:p>
    <w:p>
      <w:pPr>
        <w:pStyle w:val="BodyText"/>
      </w:pPr>
      <w:r>
        <w:t xml:space="preserve">Tel: +54 11 4321-5678 | Email: contacto@psicologiasolis.com.ar | Web: www.psicologiasolis.com.ar</w:t>
      </w:r>
    </w:p>
    <w:p>
      <w:pPr>
        <w:pStyle w:val="BodyText"/>
      </w:pPr>
      <w:r>
        <w:t xml:space="preserve">This document is generated in accordance with Argentine commercial practice. For tax purposes, a formal Factura (invoice) will be issued upon payment confirmation.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Argentina Buenos Aires</dc:title>
  <dc:creator/>
  <dc:language>en</dc:language>
  <cp:keywords/>
  <dcterms:created xsi:type="dcterms:W3CDTF">2026-10-10T04:20:45Z</dcterms:created>
  <dcterms:modified xsi:type="dcterms:W3CDTF">2026-10-10T04:20:45Z</dcterms:modified>
</cp:coreProperties>
</file>

<file path=docProps/custom.xml><?xml version="1.0" encoding="utf-8"?>
<Properties xmlns="http://schemas.openxmlformats.org/officeDocument/2006/custom-properties" xmlns:vt="http://schemas.openxmlformats.org/officeDocument/2006/docPropsVTypes"/>
</file>